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3151" w14:textId="77777777" w:rsidR="00E969F0" w:rsidRPr="00DB34D5" w:rsidRDefault="00E969F0" w:rsidP="0D787A0A">
      <w:pPr>
        <w:spacing w:after="0" w:line="240" w:lineRule="auto"/>
        <w:jc w:val="center"/>
        <w:outlineLvl w:val="0"/>
        <w:rPr>
          <w:rFonts w:ascii="Arial" w:eastAsiaTheme="minorEastAsia" w:hAnsi="Arial" w:cs="Arial"/>
          <w:b/>
          <w:bCs/>
          <w:color w:val="627B80"/>
          <w:kern w:val="36"/>
          <w:sz w:val="32"/>
          <w:szCs w:val="32"/>
          <w:lang w:eastAsia="en-GB"/>
          <w14:ligatures w14:val="none"/>
        </w:rPr>
      </w:pPr>
      <w:r w:rsidRPr="00DB34D5">
        <w:rPr>
          <w:rFonts w:ascii="Arial" w:eastAsiaTheme="minorEastAsia" w:hAnsi="Arial" w:cs="Arial"/>
          <w:b/>
          <w:bCs/>
          <w:color w:val="627B80"/>
          <w:kern w:val="36"/>
          <w:sz w:val="32"/>
          <w:szCs w:val="32"/>
          <w:lang w:eastAsia="en-GB"/>
          <w14:ligatures w14:val="none"/>
        </w:rPr>
        <w:t>COMMUNITY RESILIENCE CAPABILITIES PROJECT</w:t>
      </w:r>
    </w:p>
    <w:p w14:paraId="7B03C5D7" w14:textId="77777777" w:rsidR="00E969F0" w:rsidRDefault="00E969F0" w:rsidP="0D787A0A">
      <w:pPr>
        <w:spacing w:after="0" w:line="240" w:lineRule="auto"/>
        <w:jc w:val="center"/>
        <w:outlineLvl w:val="1"/>
        <w:rPr>
          <w:rFonts w:ascii="Arial" w:eastAsiaTheme="minorEastAsia" w:hAnsi="Arial" w:cs="Arial"/>
          <w:b/>
          <w:bCs/>
          <w:color w:val="627B80"/>
          <w:kern w:val="0"/>
          <w:sz w:val="32"/>
          <w:szCs w:val="32"/>
          <w:lang w:eastAsia="en-GB"/>
          <w14:ligatures w14:val="none"/>
        </w:rPr>
      </w:pPr>
      <w:r w:rsidRPr="00DB34D5">
        <w:rPr>
          <w:rFonts w:ascii="Arial" w:eastAsiaTheme="minorEastAsia" w:hAnsi="Arial" w:cs="Arial"/>
          <w:b/>
          <w:bCs/>
          <w:color w:val="627B80"/>
          <w:kern w:val="0"/>
          <w:sz w:val="32"/>
          <w:szCs w:val="32"/>
          <w:lang w:eastAsia="en-GB"/>
          <w14:ligatures w14:val="none"/>
        </w:rPr>
        <w:t>Tabletop Emergency Scenario Exercise</w:t>
      </w:r>
    </w:p>
    <w:p w14:paraId="353F6EDA" w14:textId="77777777" w:rsidR="001F00DD" w:rsidRPr="00DB34D5" w:rsidRDefault="001F00DD" w:rsidP="0D787A0A">
      <w:pPr>
        <w:spacing w:after="0" w:line="240" w:lineRule="auto"/>
        <w:jc w:val="center"/>
        <w:outlineLvl w:val="1"/>
        <w:rPr>
          <w:rFonts w:ascii="Arial" w:eastAsiaTheme="minorEastAsia" w:hAnsi="Arial" w:cs="Arial"/>
          <w:b/>
          <w:bCs/>
          <w:color w:val="627B80"/>
          <w:kern w:val="0"/>
          <w:sz w:val="32"/>
          <w:szCs w:val="32"/>
          <w:lang w:eastAsia="en-GB"/>
          <w14:ligatures w14:val="none"/>
        </w:rPr>
      </w:pPr>
    </w:p>
    <w:p w14:paraId="53F581AB" w14:textId="2C009815" w:rsidR="146C8433" w:rsidRPr="00DB34D5" w:rsidRDefault="146C8433" w:rsidP="25EB2BF7">
      <w:pPr>
        <w:spacing w:after="0" w:line="240" w:lineRule="auto"/>
        <w:jc w:val="center"/>
        <w:outlineLvl w:val="0"/>
        <w:rPr>
          <w:rFonts w:ascii="Arial" w:eastAsiaTheme="minorEastAsia" w:hAnsi="Arial" w:cs="Arial"/>
          <w:b/>
          <w:bCs/>
          <w:color w:val="627B80"/>
          <w:sz w:val="40"/>
          <w:szCs w:val="40"/>
          <w:lang w:eastAsia="en-GB"/>
        </w:rPr>
      </w:pPr>
      <w:r w:rsidRPr="00DB34D5">
        <w:rPr>
          <w:rFonts w:ascii="Arial" w:eastAsiaTheme="minorEastAsia" w:hAnsi="Arial" w:cs="Arial"/>
          <w:b/>
          <w:bCs/>
          <w:color w:val="627B80"/>
          <w:sz w:val="36"/>
          <w:szCs w:val="36"/>
          <w:lang w:eastAsia="en-GB"/>
        </w:rPr>
        <w:t>Severe Storm during a cost-of-living crisis</w:t>
      </w:r>
    </w:p>
    <w:p w14:paraId="56BDB2D6" w14:textId="7B029108" w:rsidR="00E969F0" w:rsidRPr="00DB34D5" w:rsidRDefault="00E969F0" w:rsidP="0D787A0A">
      <w:pPr>
        <w:spacing w:after="0" w:line="240" w:lineRule="auto"/>
        <w:jc w:val="center"/>
        <w:rPr>
          <w:rFonts w:ascii="Arial" w:eastAsiaTheme="minorEastAsia" w:hAnsi="Arial" w:cs="Arial"/>
          <w:color w:val="627B80"/>
          <w:kern w:val="0"/>
          <w:sz w:val="32"/>
          <w:szCs w:val="32"/>
          <w:lang w:eastAsia="en-GB"/>
          <w14:ligatures w14:val="none"/>
        </w:rPr>
      </w:pPr>
      <w:r w:rsidRPr="00DB34D5">
        <w:rPr>
          <w:rFonts w:ascii="Arial" w:eastAsiaTheme="minorEastAsia" w:hAnsi="Arial" w:cs="Arial"/>
          <w:color w:val="627B80"/>
          <w:kern w:val="0"/>
          <w:sz w:val="32"/>
          <w:szCs w:val="32"/>
          <w:lang w:eastAsia="en-GB"/>
          <w14:ligatures w14:val="none"/>
        </w:rPr>
        <w:t>Community Resilience Team – British Red Cross</w:t>
      </w:r>
    </w:p>
    <w:p w14:paraId="4E02F9A1" w14:textId="77777777" w:rsidR="00605AC2" w:rsidRPr="00DB34D5" w:rsidRDefault="00605AC2"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46829355" w14:textId="3DFA7FBB" w:rsidR="00E969F0" w:rsidRPr="00DB34D5" w:rsidRDefault="00E969F0"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heme="minorEastAsia" w:hAnsi="Arial" w:cs="Arial"/>
          <w:b/>
          <w:bCs/>
          <w:color w:val="FF0000"/>
          <w:kern w:val="36"/>
          <w:sz w:val="28"/>
          <w:szCs w:val="28"/>
          <w:lang w:eastAsia="en-GB"/>
          <w14:ligatures w14:val="none"/>
        </w:rPr>
        <w:t>Purpose of This Information Sheet</w:t>
      </w:r>
    </w:p>
    <w:p w14:paraId="407CBF4E" w14:textId="0B001E14" w:rsidR="00E967B6" w:rsidRPr="00DB34D5" w:rsidRDefault="00E967B6"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imes New Roman" w:hAnsi="Arial" w:cs="Arial"/>
          <w:b/>
          <w:bCs/>
          <w:noProof/>
          <w:color w:val="FF0000"/>
          <w:kern w:val="36"/>
          <w:sz w:val="28"/>
          <w:szCs w:val="28"/>
          <w:lang w:eastAsia="en-GB"/>
          <w14:ligatures w14:val="none"/>
        </w:rPr>
        <mc:AlternateContent>
          <mc:Choice Requires="wps">
            <w:drawing>
              <wp:anchor distT="0" distB="0" distL="114300" distR="114300" simplePos="0" relativeHeight="251658240" behindDoc="0" locked="0" layoutInCell="1" allowOverlap="1" wp14:anchorId="7458EEAD" wp14:editId="3FCC6C1A">
                <wp:simplePos x="0" y="0"/>
                <wp:positionH relativeFrom="margin">
                  <wp:posOffset>-8255</wp:posOffset>
                </wp:positionH>
                <wp:positionV relativeFrom="paragraph">
                  <wp:posOffset>100965</wp:posOffset>
                </wp:positionV>
                <wp:extent cx="5895975" cy="1619250"/>
                <wp:effectExtent l="19050" t="19050" r="28575" b="19050"/>
                <wp:wrapNone/>
                <wp:docPr id="1695121280" name="Text Box 1"/>
                <wp:cNvGraphicFramePr/>
                <a:graphic xmlns:a="http://schemas.openxmlformats.org/drawingml/2006/main">
                  <a:graphicData uri="http://schemas.microsoft.com/office/word/2010/wordprocessingShape">
                    <wps:wsp>
                      <wps:cNvSpPr txBox="1"/>
                      <wps:spPr>
                        <a:xfrm>
                          <a:off x="0" y="0"/>
                          <a:ext cx="5895975" cy="1619250"/>
                        </a:xfrm>
                        <a:prstGeom prst="rect">
                          <a:avLst/>
                        </a:prstGeom>
                        <a:solidFill>
                          <a:schemeClr val="lt1"/>
                        </a:solidFill>
                        <a:ln w="28575" cap="sq" cmpd="sng">
                          <a:solidFill>
                            <a:srgbClr val="FF0000"/>
                          </a:solidFill>
                        </a:ln>
                      </wps:spPr>
                      <wps:txbx>
                        <w:txbxContent>
                          <w:p w14:paraId="511250AE" w14:textId="024999A7" w:rsidR="00E967B6" w:rsidRPr="00432E47" w:rsidRDefault="0070245E">
                            <w:pPr>
                              <w:rPr>
                                <w:rFonts w:ascii="Arial" w:eastAsia="Times New Roman" w:hAnsi="Arial" w:cs="Arial"/>
                                <w:kern w:val="0"/>
                                <w:lang w:eastAsia="en-GB"/>
                                <w14:ligatures w14:val="none"/>
                              </w:rPr>
                            </w:pPr>
                            <w:r w:rsidRPr="00432E47">
                              <w:rPr>
                                <w:rFonts w:ascii="Arial" w:eastAsia="Times New Roman" w:hAnsi="Arial" w:cs="Arial"/>
                                <w:kern w:val="0"/>
                                <w:lang w:eastAsia="en-GB"/>
                                <w14:ligatures w14:val="none"/>
                              </w:rPr>
                              <w:t>This document introduces a tabletop exercise focused on severe storm disruption during a cost-of-living crisis. It includes a clear scenario, guidance for facilitators, and background information explaining why extreme weather combined with financial pressure requires coordinated action. It also provides discussion questions for the preparedness, response, and recovery stages. This resource is designed for voluntary and community organisations, local authorities, emergency services, faith groups, and community leaders who want to strengthen local resilience.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8EEAD" id="_x0000_t202" coordsize="21600,21600" o:spt="202" path="m,l,21600r21600,l21600,xe">
                <v:stroke joinstyle="miter"/>
                <v:path gradientshapeok="t" o:connecttype="rect"/>
              </v:shapetype>
              <v:shape id="Text Box 1" o:spid="_x0000_s1026" type="#_x0000_t202" style="position:absolute;margin-left:-.65pt;margin-top:7.95pt;width:464.25pt;height:1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" fillcolor="white [3201]" strokecolor="red" strokeweight="2.25pt">
                <v:stroke endcap="square"/>
                <v:textbox>
                  <w:txbxContent>
                    <w:p w14:paraId="511250AE" w14:textId="024999A7" w:rsidR="00E967B6" w:rsidRPr="00432E47" w:rsidRDefault="0070245E">
                      <w:pPr>
                        <w:rPr>
                          <w:rFonts w:ascii="Arial" w:eastAsia="Times New Roman" w:hAnsi="Arial" w:cs="Arial"/>
                          <w:kern w:val="0"/>
                          <w:lang w:eastAsia="en-GB"/>
                          <w14:ligatures w14:val="none"/>
                        </w:rPr>
                      </w:pPr>
                      <w:r w:rsidRPr="00432E47">
                        <w:rPr>
                          <w:rFonts w:ascii="Arial" w:eastAsia="Times New Roman" w:hAnsi="Arial" w:cs="Arial"/>
                          <w:kern w:val="0"/>
                          <w:lang w:eastAsia="en-GB"/>
                          <w14:ligatures w14:val="none"/>
                        </w:rPr>
                        <w:t>This document introduces a tabletop exercise focused on severe storm disruption during a cost-of-living crisis. It includes a clear scenario, guidance for facilitators, and background information explaining why extreme weather combined with financial pressure requires coordinated action. It also provides discussion questions for the preparedness, response, and recovery stages. This resource is designed for voluntary and community organisations, local authorities, emergency services, faith groups, and community leaders who want to strengthen local resilience.</w:t>
                      </w:r>
                    </w:p>
                  </w:txbxContent>
                </v:textbox>
                <w10:wrap anchorx="margin"/>
              </v:shape>
            </w:pict>
          </mc:Fallback>
        </mc:AlternateContent>
      </w:r>
    </w:p>
    <w:p w14:paraId="50B9E830" w14:textId="0C7BF8B0" w:rsidR="00E967B6" w:rsidRPr="00DB34D5" w:rsidRDefault="00E967B6"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60DC8CA6" w14:textId="77777777" w:rsidR="00E967B6" w:rsidRPr="00DB34D5" w:rsidRDefault="00E967B6"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6902376B" w14:textId="77777777" w:rsidR="00E967B6" w:rsidRPr="00DB34D5" w:rsidRDefault="00E967B6"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5E7E8A49" w14:textId="77777777" w:rsidR="00E967B6" w:rsidRPr="00DB34D5" w:rsidRDefault="00E967B6"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0FAC4371" w14:textId="77777777" w:rsidR="00E967B6" w:rsidRPr="00DB34D5" w:rsidRDefault="00E967B6"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42FD3096" w14:textId="77777777" w:rsidR="00AC35EB" w:rsidRPr="00DB34D5" w:rsidRDefault="00AC35EB"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0A54260C" w14:textId="77777777" w:rsidR="00AC35EB" w:rsidRPr="00DB34D5" w:rsidRDefault="00AC35EB"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04A9E6D9" w14:textId="77777777" w:rsidR="00505FA8" w:rsidRDefault="00505FA8" w:rsidP="0D787A0A">
      <w:pPr>
        <w:spacing w:after="0" w:line="240" w:lineRule="auto"/>
        <w:outlineLvl w:val="0"/>
        <w:rPr>
          <w:rFonts w:ascii="Arial" w:eastAsia="Calibri" w:hAnsi="Arial" w:cs="Arial"/>
          <w:b/>
          <w:bCs/>
          <w:color w:val="FF0000"/>
          <w:sz w:val="28"/>
          <w:szCs w:val="28"/>
        </w:rPr>
      </w:pPr>
    </w:p>
    <w:p w14:paraId="6E2EFBA2" w14:textId="04CF477C" w:rsidR="72495FD5" w:rsidRPr="00DB34D5" w:rsidRDefault="72495FD5" w:rsidP="0D787A0A">
      <w:pPr>
        <w:spacing w:after="0" w:line="240" w:lineRule="auto"/>
        <w:outlineLvl w:val="0"/>
        <w:rPr>
          <w:rFonts w:ascii="Arial" w:eastAsia="Calibri" w:hAnsi="Arial" w:cs="Arial"/>
          <w:b/>
          <w:bCs/>
          <w:color w:val="FF0000"/>
          <w:sz w:val="28"/>
          <w:szCs w:val="28"/>
        </w:rPr>
      </w:pPr>
      <w:r w:rsidRPr="00DB34D5">
        <w:rPr>
          <w:rFonts w:ascii="Arial" w:eastAsia="Calibri" w:hAnsi="Arial" w:cs="Arial"/>
          <w:b/>
          <w:bCs/>
          <w:color w:val="FF0000"/>
          <w:sz w:val="28"/>
          <w:szCs w:val="28"/>
        </w:rPr>
        <w:t xml:space="preserve">Exercise </w:t>
      </w:r>
      <w:r w:rsidR="00AB57D1">
        <w:rPr>
          <w:rFonts w:ascii="Arial" w:eastAsia="Calibri" w:hAnsi="Arial" w:cs="Arial"/>
          <w:b/>
          <w:bCs/>
          <w:color w:val="FF0000"/>
          <w:sz w:val="28"/>
          <w:szCs w:val="28"/>
        </w:rPr>
        <w:t>Purpose</w:t>
      </w:r>
    </w:p>
    <w:p w14:paraId="14398D99" w14:textId="77777777" w:rsidR="00B86FCB" w:rsidRPr="00B86FCB" w:rsidRDefault="00B86FCB" w:rsidP="00B86FCB">
      <w:pPr>
        <w:spacing w:after="0" w:line="240" w:lineRule="auto"/>
        <w:outlineLvl w:val="0"/>
        <w:rPr>
          <w:rFonts w:ascii="Arial" w:hAnsi="Arial" w:cs="Arial"/>
        </w:rPr>
      </w:pPr>
      <w:r w:rsidRPr="00B86FCB">
        <w:rPr>
          <w:rFonts w:ascii="Arial" w:hAnsi="Arial" w:cs="Arial"/>
        </w:rPr>
        <w:t>This exercise supports voluntary and community organisations to prepare for emergencies by encouraging practical discussions, identifying strengths and gaps, and strengthening collaboration to better support communities during severe weather in London, particularly in the context of the cost-of-living crisis.</w:t>
      </w:r>
    </w:p>
    <w:p w14:paraId="6CF45078" w14:textId="77777777" w:rsidR="00B86FCB" w:rsidRDefault="00B86FCB" w:rsidP="0D787A0A">
      <w:pPr>
        <w:spacing w:after="0" w:line="240" w:lineRule="auto"/>
        <w:outlineLvl w:val="0"/>
        <w:rPr>
          <w:rFonts w:ascii="Arial" w:eastAsia="Calibri" w:hAnsi="Arial" w:cs="Arial"/>
          <w:b/>
          <w:bCs/>
          <w:color w:val="FF0000"/>
          <w:sz w:val="28"/>
          <w:szCs w:val="28"/>
        </w:rPr>
      </w:pPr>
    </w:p>
    <w:p w14:paraId="1847D838" w14:textId="78B5AE80" w:rsidR="2E206EF7" w:rsidRPr="00DB34D5" w:rsidRDefault="2E206EF7" w:rsidP="0D787A0A">
      <w:pPr>
        <w:spacing w:after="0" w:line="240" w:lineRule="auto"/>
        <w:outlineLvl w:val="0"/>
        <w:rPr>
          <w:rFonts w:ascii="Arial" w:eastAsia="Calibri" w:hAnsi="Arial" w:cs="Arial"/>
          <w:b/>
          <w:bCs/>
          <w:color w:val="FF0000"/>
          <w:sz w:val="28"/>
          <w:szCs w:val="28"/>
        </w:rPr>
      </w:pPr>
      <w:r w:rsidRPr="00DB34D5">
        <w:rPr>
          <w:rFonts w:ascii="Arial" w:eastAsia="Calibri" w:hAnsi="Arial" w:cs="Arial"/>
          <w:b/>
          <w:bCs/>
          <w:color w:val="FF0000"/>
          <w:sz w:val="28"/>
          <w:szCs w:val="28"/>
        </w:rPr>
        <w:t>Learning Outcomes</w:t>
      </w:r>
    </w:p>
    <w:p w14:paraId="2E68DE28" w14:textId="77777777" w:rsidR="002469FA" w:rsidRPr="00DB34D5" w:rsidRDefault="002469FA" w:rsidP="002469FA">
      <w:pPr>
        <w:rPr>
          <w:rFonts w:ascii="Arial" w:hAnsi="Arial" w:cs="Arial"/>
        </w:rPr>
      </w:pPr>
      <w:r w:rsidRPr="00DB34D5">
        <w:rPr>
          <w:rFonts w:ascii="Arial" w:hAnsi="Arial" w:cs="Arial"/>
        </w:rPr>
        <w:t>By the end of the exercise, participants will:</w:t>
      </w:r>
    </w:p>
    <w:p w14:paraId="081F6520" w14:textId="77777777" w:rsidR="002469FA" w:rsidRPr="00DB34D5" w:rsidRDefault="002469FA" w:rsidP="002469FA">
      <w:pPr>
        <w:pStyle w:val="ListParagraph"/>
        <w:numPr>
          <w:ilvl w:val="0"/>
          <w:numId w:val="31"/>
        </w:numPr>
        <w:rPr>
          <w:rFonts w:ascii="Arial" w:hAnsi="Arial" w:cs="Arial"/>
        </w:rPr>
      </w:pPr>
      <w:r w:rsidRPr="00DB34D5">
        <w:rPr>
          <w:rFonts w:ascii="Arial" w:hAnsi="Arial" w:cs="Arial"/>
        </w:rPr>
        <w:t>Build stronger relationships with partners</w:t>
      </w:r>
    </w:p>
    <w:p w14:paraId="37771FC4" w14:textId="77777777" w:rsidR="002469FA" w:rsidRPr="00DB34D5" w:rsidRDefault="002469FA" w:rsidP="002469FA">
      <w:pPr>
        <w:pStyle w:val="ListParagraph"/>
        <w:numPr>
          <w:ilvl w:val="0"/>
          <w:numId w:val="31"/>
        </w:numPr>
        <w:rPr>
          <w:rFonts w:ascii="Arial" w:hAnsi="Arial" w:cs="Arial"/>
        </w:rPr>
      </w:pPr>
      <w:r w:rsidRPr="00DB34D5">
        <w:rPr>
          <w:rFonts w:ascii="Arial" w:hAnsi="Arial" w:cs="Arial"/>
        </w:rPr>
        <w:t>Improve preparedness skills and knowledge</w:t>
      </w:r>
    </w:p>
    <w:p w14:paraId="700A834F" w14:textId="77777777" w:rsidR="002469FA" w:rsidRPr="00DB34D5" w:rsidRDefault="002469FA" w:rsidP="002469FA">
      <w:pPr>
        <w:pStyle w:val="ListParagraph"/>
        <w:numPr>
          <w:ilvl w:val="0"/>
          <w:numId w:val="31"/>
        </w:numPr>
        <w:rPr>
          <w:rFonts w:ascii="Arial" w:hAnsi="Arial" w:cs="Arial"/>
        </w:rPr>
      </w:pPr>
      <w:r w:rsidRPr="00DB34D5">
        <w:rPr>
          <w:rFonts w:ascii="Arial" w:hAnsi="Arial" w:cs="Arial"/>
        </w:rPr>
        <w:t>Understand how some groups are affected more than others</w:t>
      </w:r>
    </w:p>
    <w:p w14:paraId="5E5C571F" w14:textId="77777777" w:rsidR="002469FA" w:rsidRPr="00DB34D5" w:rsidRDefault="002469FA" w:rsidP="002469FA">
      <w:pPr>
        <w:pStyle w:val="ListParagraph"/>
        <w:numPr>
          <w:ilvl w:val="0"/>
          <w:numId w:val="31"/>
        </w:numPr>
        <w:rPr>
          <w:rFonts w:ascii="Arial" w:hAnsi="Arial" w:cs="Arial"/>
        </w:rPr>
      </w:pPr>
      <w:r w:rsidRPr="00DB34D5">
        <w:rPr>
          <w:rFonts w:ascii="Arial" w:hAnsi="Arial" w:cs="Arial"/>
        </w:rPr>
        <w:t>Feel confident running similar exercises in their own communities</w:t>
      </w:r>
    </w:p>
    <w:p w14:paraId="1979F754" w14:textId="77777777" w:rsidR="2E206EF7" w:rsidRPr="00DB34D5" w:rsidRDefault="2E206EF7" w:rsidP="0D787A0A">
      <w:pPr>
        <w:spacing w:after="0" w:line="240" w:lineRule="auto"/>
        <w:outlineLvl w:val="0"/>
        <w:rPr>
          <w:rFonts w:ascii="Arial" w:eastAsiaTheme="minorEastAsia" w:hAnsi="Arial" w:cs="Arial"/>
          <w:b/>
          <w:bCs/>
          <w:color w:val="FF0000"/>
          <w:sz w:val="28"/>
          <w:szCs w:val="28"/>
          <w:lang w:eastAsia="en-GB"/>
        </w:rPr>
      </w:pPr>
      <w:r w:rsidRPr="00DB34D5">
        <w:rPr>
          <w:rFonts w:ascii="Arial" w:eastAsiaTheme="minorEastAsia" w:hAnsi="Arial" w:cs="Arial"/>
          <w:b/>
          <w:bCs/>
          <w:color w:val="FF0000"/>
          <w:sz w:val="28"/>
          <w:szCs w:val="28"/>
          <w:lang w:eastAsia="en-GB"/>
        </w:rPr>
        <w:t>Exercise Objectives</w:t>
      </w:r>
    </w:p>
    <w:p w14:paraId="1952F2BF" w14:textId="6BFA0E82" w:rsidR="2E206EF7" w:rsidRPr="00DB34D5" w:rsidRDefault="2E206EF7" w:rsidP="0D787A0A">
      <w:pPr>
        <w:pStyle w:val="ListParagraph"/>
        <w:numPr>
          <w:ilvl w:val="0"/>
          <w:numId w:val="25"/>
        </w:numPr>
        <w:spacing w:after="0" w:line="240" w:lineRule="auto"/>
        <w:rPr>
          <w:rFonts w:ascii="Arial" w:eastAsiaTheme="minorEastAsia" w:hAnsi="Arial" w:cs="Arial"/>
          <w:lang w:eastAsia="en-GB"/>
        </w:rPr>
      </w:pPr>
      <w:r w:rsidRPr="00DB34D5">
        <w:rPr>
          <w:rFonts w:ascii="Arial" w:eastAsiaTheme="minorEastAsia" w:hAnsi="Arial" w:cs="Arial"/>
          <w:b/>
          <w:bCs/>
          <w:lang w:eastAsia="en-GB"/>
        </w:rPr>
        <w:t>Check preparedness</w:t>
      </w:r>
      <w:r w:rsidRPr="00DB34D5">
        <w:rPr>
          <w:rFonts w:ascii="Arial" w:eastAsiaTheme="minorEastAsia" w:hAnsi="Arial" w:cs="Arial"/>
          <w:lang w:eastAsia="en-GB"/>
        </w:rPr>
        <w:t xml:space="preserve"> — </w:t>
      </w:r>
      <w:r w:rsidRPr="00DB34D5">
        <w:rPr>
          <w:rFonts w:ascii="Arial" w:hAnsi="Arial" w:cs="Arial"/>
        </w:rPr>
        <w:t>Notice early signs of risk and think about what your organisation</w:t>
      </w:r>
      <w:r w:rsidR="4BC1D85D" w:rsidRPr="00DB34D5">
        <w:rPr>
          <w:rFonts w:ascii="Arial" w:hAnsi="Arial" w:cs="Arial"/>
        </w:rPr>
        <w:t>/group</w:t>
      </w:r>
      <w:r w:rsidRPr="00DB34D5">
        <w:rPr>
          <w:rFonts w:ascii="Arial" w:hAnsi="Arial" w:cs="Arial"/>
        </w:rPr>
        <w:t xml:space="preserve"> might need to strengthen before an emergency happens.</w:t>
      </w:r>
    </w:p>
    <w:p w14:paraId="32C928A7" w14:textId="77777777" w:rsidR="2E206EF7" w:rsidRPr="00DB34D5" w:rsidRDefault="2E206EF7" w:rsidP="0D787A0A">
      <w:pPr>
        <w:pStyle w:val="ListParagraph"/>
        <w:numPr>
          <w:ilvl w:val="0"/>
          <w:numId w:val="25"/>
        </w:numPr>
        <w:spacing w:after="0" w:line="240" w:lineRule="auto"/>
        <w:rPr>
          <w:rFonts w:ascii="Arial" w:eastAsiaTheme="minorEastAsia" w:hAnsi="Arial" w:cs="Arial"/>
          <w:lang w:eastAsia="en-GB"/>
        </w:rPr>
      </w:pPr>
      <w:r w:rsidRPr="00DB34D5">
        <w:rPr>
          <w:rFonts w:ascii="Arial" w:eastAsiaTheme="minorEastAsia" w:hAnsi="Arial" w:cs="Arial"/>
          <w:b/>
          <w:bCs/>
          <w:lang w:eastAsia="en-GB"/>
        </w:rPr>
        <w:t>Practise responding</w:t>
      </w:r>
      <w:r w:rsidRPr="00DB34D5">
        <w:rPr>
          <w:rFonts w:ascii="Arial" w:eastAsiaTheme="minorEastAsia" w:hAnsi="Arial" w:cs="Arial"/>
          <w:lang w:eastAsia="en-GB"/>
        </w:rPr>
        <w:t xml:space="preserve"> — explore how organisations communicate, coordinate, and support people safely during cold weather disruption.</w:t>
      </w:r>
    </w:p>
    <w:p w14:paraId="5AF00676" w14:textId="010BA24B" w:rsidR="2E206EF7" w:rsidRPr="00DB34D5" w:rsidRDefault="2E206EF7" w:rsidP="0D787A0A">
      <w:pPr>
        <w:pStyle w:val="ListParagraph"/>
        <w:numPr>
          <w:ilvl w:val="0"/>
          <w:numId w:val="25"/>
        </w:numPr>
        <w:spacing w:after="0" w:line="240" w:lineRule="auto"/>
        <w:rPr>
          <w:rFonts w:ascii="Arial" w:eastAsiaTheme="minorEastAsia" w:hAnsi="Arial" w:cs="Arial"/>
          <w:lang w:eastAsia="en-GB"/>
        </w:rPr>
      </w:pPr>
      <w:r w:rsidRPr="00DB34D5">
        <w:rPr>
          <w:rFonts w:ascii="Arial" w:eastAsiaTheme="minorEastAsia" w:hAnsi="Arial" w:cs="Arial"/>
          <w:b/>
          <w:bCs/>
          <w:lang w:eastAsia="en-GB"/>
        </w:rPr>
        <w:t>Work better with partners —</w:t>
      </w:r>
      <w:r w:rsidR="0067647C" w:rsidRPr="00DB34D5">
        <w:rPr>
          <w:rFonts w:ascii="Arial" w:eastAsiaTheme="minorEastAsia" w:hAnsi="Arial" w:cs="Arial"/>
          <w:lang w:eastAsia="en-GB"/>
        </w:rPr>
        <w:t>Strengthen collaboration with emergency responders and community groups, organisation and volunteers.</w:t>
      </w:r>
    </w:p>
    <w:p w14:paraId="3A4B9C18" w14:textId="77777777" w:rsidR="2E206EF7" w:rsidRPr="00DB34D5" w:rsidRDefault="2E206EF7" w:rsidP="0D787A0A">
      <w:pPr>
        <w:pStyle w:val="ListParagraph"/>
        <w:numPr>
          <w:ilvl w:val="0"/>
          <w:numId w:val="25"/>
        </w:numPr>
        <w:spacing w:after="0" w:line="240" w:lineRule="auto"/>
        <w:rPr>
          <w:rFonts w:ascii="Arial" w:eastAsiaTheme="minorEastAsia" w:hAnsi="Arial" w:cs="Arial"/>
          <w:lang w:eastAsia="en-GB"/>
        </w:rPr>
      </w:pPr>
      <w:r w:rsidRPr="00DB34D5">
        <w:rPr>
          <w:rFonts w:ascii="Arial" w:eastAsiaTheme="minorEastAsia" w:hAnsi="Arial" w:cs="Arial"/>
          <w:b/>
          <w:bCs/>
          <w:lang w:eastAsia="en-GB"/>
        </w:rPr>
        <w:t>Plan for recovery</w:t>
      </w:r>
      <w:r w:rsidRPr="00DB34D5">
        <w:rPr>
          <w:rFonts w:ascii="Arial" w:eastAsiaTheme="minorEastAsia" w:hAnsi="Arial" w:cs="Arial"/>
          <w:lang w:eastAsia="en-GB"/>
        </w:rPr>
        <w:t xml:space="preserve"> — explore support for displaced residents and communities experiencing prolonged hardship.</w:t>
      </w:r>
    </w:p>
    <w:p w14:paraId="044962A0" w14:textId="496C973A" w:rsidR="2E206EF7" w:rsidRPr="00DB34D5" w:rsidRDefault="2E206EF7" w:rsidP="0D787A0A">
      <w:pPr>
        <w:pStyle w:val="ListParagraph"/>
        <w:numPr>
          <w:ilvl w:val="0"/>
          <w:numId w:val="25"/>
        </w:numPr>
        <w:spacing w:after="0" w:line="240" w:lineRule="auto"/>
        <w:rPr>
          <w:rFonts w:ascii="Arial" w:eastAsiaTheme="minorEastAsia" w:hAnsi="Arial" w:cs="Arial"/>
          <w:lang w:eastAsia="en-GB"/>
        </w:rPr>
      </w:pPr>
      <w:r w:rsidRPr="00DB34D5">
        <w:rPr>
          <w:rFonts w:ascii="Arial" w:eastAsiaTheme="minorEastAsia" w:hAnsi="Arial" w:cs="Arial"/>
          <w:b/>
          <w:bCs/>
          <w:lang w:eastAsia="en-GB"/>
        </w:rPr>
        <w:t>Build team capability</w:t>
      </w:r>
      <w:r w:rsidRPr="00DB34D5">
        <w:rPr>
          <w:rFonts w:ascii="Arial" w:eastAsiaTheme="minorEastAsia" w:hAnsi="Arial" w:cs="Arial"/>
          <w:lang w:eastAsia="en-GB"/>
        </w:rPr>
        <w:t xml:space="preserve"> — increase confidence to participate in or lead future tabletop exercises.</w:t>
      </w:r>
    </w:p>
    <w:p w14:paraId="5551C54A" w14:textId="6793D0D4" w:rsidR="0D787A0A" w:rsidRPr="00DB34D5" w:rsidRDefault="0D787A0A" w:rsidP="0D787A0A">
      <w:pPr>
        <w:spacing w:after="0" w:line="240" w:lineRule="auto"/>
        <w:outlineLvl w:val="0"/>
        <w:rPr>
          <w:rFonts w:ascii="Arial" w:eastAsiaTheme="minorEastAsia" w:hAnsi="Arial" w:cs="Arial"/>
          <w:b/>
          <w:bCs/>
          <w:color w:val="FF0000"/>
          <w:sz w:val="28"/>
          <w:szCs w:val="28"/>
          <w:lang w:eastAsia="en-GB"/>
        </w:rPr>
      </w:pPr>
    </w:p>
    <w:p w14:paraId="5D6CADE5" w14:textId="77777777" w:rsidR="0006714D" w:rsidRPr="00DB34D5" w:rsidRDefault="0006714D" w:rsidP="0D787A0A">
      <w:pPr>
        <w:spacing w:after="0" w:line="240" w:lineRule="auto"/>
        <w:outlineLvl w:val="0"/>
        <w:rPr>
          <w:rFonts w:ascii="Arial" w:eastAsiaTheme="minorEastAsia" w:hAnsi="Arial" w:cs="Arial"/>
          <w:b/>
          <w:bCs/>
          <w:color w:val="FF0000"/>
          <w:sz w:val="28"/>
          <w:szCs w:val="28"/>
          <w:lang w:eastAsia="en-GB"/>
        </w:rPr>
      </w:pPr>
    </w:p>
    <w:p w14:paraId="3A3A6C56" w14:textId="77777777" w:rsidR="00DB34D5" w:rsidRDefault="00DB34D5" w:rsidP="0D787A0A">
      <w:pPr>
        <w:spacing w:after="0" w:line="240" w:lineRule="auto"/>
        <w:outlineLvl w:val="0"/>
        <w:rPr>
          <w:rFonts w:ascii="Arial" w:eastAsiaTheme="minorEastAsia" w:hAnsi="Arial" w:cs="Arial"/>
          <w:b/>
          <w:bCs/>
          <w:color w:val="FF0000"/>
          <w:sz w:val="28"/>
          <w:szCs w:val="28"/>
          <w:lang w:eastAsia="en-GB"/>
        </w:rPr>
      </w:pPr>
    </w:p>
    <w:p w14:paraId="2F71F613" w14:textId="77777777" w:rsidR="00DB34D5" w:rsidRPr="00DB34D5" w:rsidRDefault="00DB34D5" w:rsidP="0D787A0A">
      <w:pPr>
        <w:spacing w:after="0" w:line="240" w:lineRule="auto"/>
        <w:outlineLvl w:val="0"/>
        <w:rPr>
          <w:rFonts w:ascii="Arial" w:eastAsiaTheme="minorEastAsia" w:hAnsi="Arial" w:cs="Arial"/>
          <w:b/>
          <w:bCs/>
          <w:color w:val="FF0000"/>
          <w:sz w:val="28"/>
          <w:szCs w:val="28"/>
          <w:lang w:eastAsia="en-GB"/>
        </w:rPr>
      </w:pPr>
    </w:p>
    <w:p w14:paraId="254AA133" w14:textId="4F484075" w:rsidR="00E969F0" w:rsidRPr="00DB34D5" w:rsidRDefault="00E969F0"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heme="minorEastAsia" w:hAnsi="Arial" w:cs="Arial"/>
          <w:b/>
          <w:bCs/>
          <w:color w:val="FF0000"/>
          <w:kern w:val="36"/>
          <w:sz w:val="28"/>
          <w:szCs w:val="28"/>
          <w:lang w:eastAsia="en-GB"/>
          <w14:ligatures w14:val="none"/>
        </w:rPr>
        <w:t xml:space="preserve">About </w:t>
      </w:r>
      <w:r w:rsidR="0006714D" w:rsidRPr="00DB34D5">
        <w:rPr>
          <w:rFonts w:ascii="Arial" w:eastAsiaTheme="minorEastAsia" w:hAnsi="Arial" w:cs="Arial"/>
          <w:b/>
          <w:bCs/>
          <w:color w:val="FF0000"/>
          <w:kern w:val="36"/>
          <w:sz w:val="28"/>
          <w:szCs w:val="28"/>
          <w:lang w:eastAsia="en-GB"/>
          <w14:ligatures w14:val="none"/>
        </w:rPr>
        <w:t>t</w:t>
      </w:r>
      <w:r w:rsidRPr="00DB34D5">
        <w:rPr>
          <w:rFonts w:ascii="Arial" w:eastAsiaTheme="minorEastAsia" w:hAnsi="Arial" w:cs="Arial"/>
          <w:b/>
          <w:bCs/>
          <w:color w:val="FF0000"/>
          <w:kern w:val="36"/>
          <w:sz w:val="28"/>
          <w:szCs w:val="28"/>
          <w:lang w:eastAsia="en-GB"/>
          <w14:ligatures w14:val="none"/>
        </w:rPr>
        <w:t>his Scenario</w:t>
      </w:r>
    </w:p>
    <w:p w14:paraId="550E5993" w14:textId="77777777" w:rsidR="00DE6C56" w:rsidRPr="00DB34D5" w:rsidRDefault="00DE6C56" w:rsidP="00116471">
      <w:pPr>
        <w:spacing w:after="0" w:line="240" w:lineRule="auto"/>
        <w:jc w:val="both"/>
        <w:outlineLvl w:val="0"/>
        <w:rPr>
          <w:rFonts w:ascii="Arial" w:eastAsiaTheme="minorEastAsia" w:hAnsi="Arial" w:cs="Arial"/>
        </w:rPr>
      </w:pPr>
      <w:r w:rsidRPr="00DB34D5">
        <w:rPr>
          <w:rFonts w:ascii="Arial" w:eastAsiaTheme="minorEastAsia" w:hAnsi="Arial" w:cs="Arial"/>
        </w:rPr>
        <w:t>A rare Arctic blast brings freezing rain, flooding, and widespread power outages during a time when many people are already struggling financially. Residents face cold homes, service disruption, and confusion caused by misinformation.</w:t>
      </w:r>
    </w:p>
    <w:p w14:paraId="6DA49D39" w14:textId="064A6AAD" w:rsidR="00DE6C56" w:rsidRPr="00DB34D5" w:rsidRDefault="00DE6C56" w:rsidP="00116471">
      <w:pPr>
        <w:spacing w:after="0" w:line="240" w:lineRule="auto"/>
        <w:jc w:val="both"/>
        <w:outlineLvl w:val="0"/>
        <w:rPr>
          <w:rFonts w:ascii="Arial" w:eastAsiaTheme="minorEastAsia" w:hAnsi="Arial" w:cs="Arial"/>
        </w:rPr>
      </w:pPr>
      <w:r w:rsidRPr="00DB34D5">
        <w:rPr>
          <w:rFonts w:ascii="Arial" w:eastAsiaTheme="minorEastAsia" w:hAnsi="Arial" w:cs="Arial"/>
        </w:rPr>
        <w:t>Communities experiencing financial hardship face added risks when heating, food, transport, and essential services are disrupted. These pressures can increase isolation, force people into temporary accommodation, reduce trust in public services, and allow misinformation to spread quickly.</w:t>
      </w:r>
      <w:r w:rsidR="00116471" w:rsidRPr="00DB34D5">
        <w:rPr>
          <w:rFonts w:ascii="Arial" w:eastAsiaTheme="minorEastAsia" w:hAnsi="Arial" w:cs="Arial"/>
        </w:rPr>
        <w:t xml:space="preserve"> </w:t>
      </w:r>
      <w:r w:rsidRPr="00DB34D5">
        <w:rPr>
          <w:rFonts w:ascii="Arial" w:eastAsiaTheme="minorEastAsia" w:hAnsi="Arial" w:cs="Arial"/>
        </w:rPr>
        <w:t>When extreme weather happens alongside financial stress, recovery can take longer and place greater demand on voluntary and community organisations.</w:t>
      </w:r>
    </w:p>
    <w:p w14:paraId="75099220" w14:textId="135556A7" w:rsidR="34059CB3" w:rsidRPr="00DB34D5" w:rsidRDefault="34059CB3" w:rsidP="0D787A0A">
      <w:pPr>
        <w:spacing w:after="0" w:line="240" w:lineRule="auto"/>
        <w:outlineLvl w:val="0"/>
        <w:rPr>
          <w:rFonts w:ascii="Arial" w:eastAsiaTheme="minorEastAsia" w:hAnsi="Arial" w:cs="Arial"/>
          <w:b/>
          <w:bCs/>
          <w:color w:val="FF0000"/>
          <w:sz w:val="28"/>
          <w:szCs w:val="28"/>
          <w:lang w:eastAsia="en-GB"/>
        </w:rPr>
      </w:pPr>
    </w:p>
    <w:p w14:paraId="6D38FC4C" w14:textId="0956A187" w:rsidR="00E969F0" w:rsidRPr="00DB34D5" w:rsidRDefault="00E969F0"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heme="minorEastAsia" w:hAnsi="Arial" w:cs="Arial"/>
          <w:b/>
          <w:bCs/>
          <w:color w:val="FF0000"/>
          <w:kern w:val="36"/>
          <w:sz w:val="28"/>
          <w:szCs w:val="28"/>
          <w:lang w:eastAsia="en-GB"/>
          <w14:ligatures w14:val="none"/>
        </w:rPr>
        <w:t xml:space="preserve">Why </w:t>
      </w:r>
      <w:r w:rsidR="31830F49" w:rsidRPr="00DB34D5">
        <w:rPr>
          <w:rFonts w:ascii="Arial" w:eastAsiaTheme="minorEastAsia" w:hAnsi="Arial" w:cs="Arial"/>
          <w:b/>
          <w:bCs/>
          <w:color w:val="FF0000"/>
          <w:kern w:val="36"/>
          <w:sz w:val="28"/>
          <w:szCs w:val="28"/>
          <w:lang w:eastAsia="en-GB"/>
          <w14:ligatures w14:val="none"/>
        </w:rPr>
        <w:t>t</w:t>
      </w:r>
      <w:r w:rsidRPr="00DB34D5">
        <w:rPr>
          <w:rFonts w:ascii="Arial" w:eastAsiaTheme="minorEastAsia" w:hAnsi="Arial" w:cs="Arial"/>
          <w:b/>
          <w:bCs/>
          <w:color w:val="FF0000"/>
          <w:kern w:val="36"/>
          <w:sz w:val="28"/>
          <w:szCs w:val="28"/>
          <w:lang w:eastAsia="en-GB"/>
          <w14:ligatures w14:val="none"/>
        </w:rPr>
        <w:t xml:space="preserve">his </w:t>
      </w:r>
      <w:r w:rsidR="62D8A540" w:rsidRPr="00DB34D5">
        <w:rPr>
          <w:rFonts w:ascii="Arial" w:eastAsiaTheme="minorEastAsia" w:hAnsi="Arial" w:cs="Arial"/>
          <w:b/>
          <w:bCs/>
          <w:color w:val="FF0000"/>
          <w:kern w:val="36"/>
          <w:sz w:val="28"/>
          <w:szCs w:val="28"/>
          <w:lang w:eastAsia="en-GB"/>
          <w14:ligatures w14:val="none"/>
        </w:rPr>
        <w:t>i</w:t>
      </w:r>
      <w:r w:rsidRPr="00DB34D5">
        <w:rPr>
          <w:rFonts w:ascii="Arial" w:eastAsiaTheme="minorEastAsia" w:hAnsi="Arial" w:cs="Arial"/>
          <w:b/>
          <w:bCs/>
          <w:color w:val="FF0000"/>
          <w:kern w:val="36"/>
          <w:sz w:val="28"/>
          <w:szCs w:val="28"/>
          <w:lang w:eastAsia="en-GB"/>
          <w14:ligatures w14:val="none"/>
        </w:rPr>
        <w:t>s Important</w:t>
      </w:r>
    </w:p>
    <w:p w14:paraId="2BD0A0F0" w14:textId="184C7539" w:rsidR="34059CB3" w:rsidRPr="00DB34D5" w:rsidRDefault="00020EAA" w:rsidP="0D787A0A">
      <w:pPr>
        <w:spacing w:after="0" w:line="240" w:lineRule="auto"/>
        <w:rPr>
          <w:rFonts w:ascii="Arial" w:eastAsiaTheme="minorEastAsia" w:hAnsi="Arial" w:cs="Arial"/>
        </w:rPr>
      </w:pPr>
      <w:r w:rsidRPr="00DB34D5">
        <w:rPr>
          <w:rFonts w:ascii="Arial" w:eastAsiaTheme="minorEastAsia" w:hAnsi="Arial" w:cs="Arial"/>
        </w:rPr>
        <w:t>Severe weather during a cost-of-living crisis affects vulnerable people the most, including rough sleepers, older residents, and families struggling to pay for heating and food. Being prepared improves communication, protects volunteers, and supports better coordination of welfare support.</w:t>
      </w:r>
    </w:p>
    <w:p w14:paraId="54AE1887" w14:textId="77777777" w:rsidR="0078005C" w:rsidRPr="00DB34D5" w:rsidRDefault="0078005C" w:rsidP="0D787A0A">
      <w:pPr>
        <w:spacing w:after="0" w:line="240" w:lineRule="auto"/>
        <w:rPr>
          <w:rFonts w:ascii="Arial" w:eastAsiaTheme="minorEastAsia" w:hAnsi="Arial" w:cs="Arial"/>
          <w:lang w:eastAsia="en-GB"/>
        </w:rPr>
      </w:pPr>
    </w:p>
    <w:p w14:paraId="71E864A5" w14:textId="07820982" w:rsidR="00E969F0" w:rsidRPr="00DB34D5" w:rsidRDefault="00E969F0"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heme="minorEastAsia" w:hAnsi="Arial" w:cs="Arial"/>
          <w:b/>
          <w:bCs/>
          <w:color w:val="FF0000"/>
          <w:kern w:val="36"/>
          <w:sz w:val="28"/>
          <w:szCs w:val="28"/>
          <w:lang w:eastAsia="en-GB"/>
          <w14:ligatures w14:val="none"/>
        </w:rPr>
        <w:t xml:space="preserve">Why Community </w:t>
      </w:r>
      <w:r w:rsidR="2254C3DB" w:rsidRPr="00DB34D5">
        <w:rPr>
          <w:rFonts w:ascii="Arial" w:eastAsiaTheme="minorEastAsia" w:hAnsi="Arial" w:cs="Arial"/>
          <w:b/>
          <w:bCs/>
          <w:color w:val="FF0000"/>
          <w:kern w:val="36"/>
          <w:sz w:val="28"/>
          <w:szCs w:val="28"/>
          <w:lang w:eastAsia="en-GB"/>
          <w14:ligatures w14:val="none"/>
        </w:rPr>
        <w:t>i</w:t>
      </w:r>
      <w:r w:rsidRPr="00DB34D5">
        <w:rPr>
          <w:rFonts w:ascii="Arial" w:eastAsiaTheme="minorEastAsia" w:hAnsi="Arial" w:cs="Arial"/>
          <w:b/>
          <w:bCs/>
          <w:color w:val="FF0000"/>
          <w:kern w:val="36"/>
          <w:sz w:val="28"/>
          <w:szCs w:val="28"/>
          <w:lang w:eastAsia="en-GB"/>
          <w14:ligatures w14:val="none"/>
        </w:rPr>
        <w:t>s Central to</w:t>
      </w:r>
      <w:r w:rsidR="1DAF223A" w:rsidRPr="00DB34D5">
        <w:rPr>
          <w:rFonts w:ascii="Arial" w:eastAsiaTheme="minorEastAsia" w:hAnsi="Arial" w:cs="Arial"/>
          <w:b/>
          <w:bCs/>
          <w:color w:val="FF0000"/>
          <w:sz w:val="28"/>
          <w:szCs w:val="28"/>
          <w:lang w:eastAsia="en-GB"/>
        </w:rPr>
        <w:t xml:space="preserve"> Managing the Situation</w:t>
      </w:r>
    </w:p>
    <w:p w14:paraId="6D2F076E" w14:textId="5058088C" w:rsidR="00D57080" w:rsidRPr="00DB34D5" w:rsidRDefault="00D57080" w:rsidP="00D57080">
      <w:pPr>
        <w:spacing w:after="0" w:line="240" w:lineRule="auto"/>
        <w:outlineLvl w:val="0"/>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Community organisations and trusted local networks are often the first-place people turn during disruption. They provide welfare checks, support displaced residents, share reliable information, and help people who may feel unsure about contacting official services. Strong partnerships between community groups and emergency responders improve both immediate support and long-term recovery.</w:t>
      </w:r>
    </w:p>
    <w:p w14:paraId="1A749C4D" w14:textId="77777777" w:rsidR="00D57080" w:rsidRPr="00DB34D5" w:rsidRDefault="00D57080"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680E1D11" w14:textId="52F19F2E" w:rsidR="00E969F0" w:rsidRPr="00DB34D5" w:rsidRDefault="00E969F0"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heme="minorEastAsia" w:hAnsi="Arial" w:cs="Arial"/>
          <w:b/>
          <w:bCs/>
          <w:color w:val="FF0000"/>
          <w:kern w:val="36"/>
          <w:sz w:val="28"/>
          <w:szCs w:val="28"/>
          <w:lang w:eastAsia="en-GB"/>
          <w14:ligatures w14:val="none"/>
        </w:rPr>
        <w:t>Scenario Format Summary</w:t>
      </w:r>
    </w:p>
    <w:p w14:paraId="007E0EA4" w14:textId="77777777" w:rsidR="00E969F0" w:rsidRPr="00DB34D5" w:rsidRDefault="00E969F0" w:rsidP="0D787A0A">
      <w:pPr>
        <w:spacing w:after="0" w:line="240" w:lineRule="auto"/>
        <w:rPr>
          <w:rFonts w:ascii="Arial" w:eastAsiaTheme="minorEastAsia" w:hAnsi="Arial" w:cs="Arial"/>
          <w:b/>
          <w:bCs/>
          <w:kern w:val="0"/>
          <w:lang w:eastAsia="en-GB"/>
          <w14:ligatures w14:val="none"/>
        </w:rPr>
      </w:pPr>
      <w:r w:rsidRPr="00DB34D5">
        <w:rPr>
          <w:rFonts w:ascii="Arial" w:eastAsiaTheme="minorEastAsia" w:hAnsi="Arial" w:cs="Arial"/>
          <w:b/>
          <w:bCs/>
          <w:kern w:val="0"/>
          <w:lang w:eastAsia="en-GB"/>
          <w14:ligatures w14:val="none"/>
        </w:rPr>
        <w:t>Preparedness – before the emergency</w:t>
      </w:r>
    </w:p>
    <w:p w14:paraId="7F04478C" w14:textId="77777777" w:rsidR="00E969F0" w:rsidRPr="00DB34D5" w:rsidRDefault="00E969F0" w:rsidP="0D787A0A">
      <w:pPr>
        <w:pStyle w:val="ListParagraph"/>
        <w:numPr>
          <w:ilvl w:val="0"/>
          <w:numId w:val="27"/>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Groups discuss challenges (injects) and answer questions.</w:t>
      </w:r>
    </w:p>
    <w:p w14:paraId="6239B8E0" w14:textId="77777777" w:rsidR="00E969F0" w:rsidRPr="00DB34D5" w:rsidRDefault="00E969F0" w:rsidP="0D787A0A">
      <w:pPr>
        <w:pStyle w:val="ListParagraph"/>
        <w:numPr>
          <w:ilvl w:val="0"/>
          <w:numId w:val="27"/>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Regroup and share key insights.</w:t>
      </w:r>
    </w:p>
    <w:p w14:paraId="5B7647DC" w14:textId="77777777" w:rsidR="00E969F0" w:rsidRPr="00DB34D5" w:rsidRDefault="00E969F0" w:rsidP="0D787A0A">
      <w:pPr>
        <w:spacing w:after="0" w:line="240" w:lineRule="auto"/>
        <w:rPr>
          <w:rFonts w:ascii="Arial" w:eastAsiaTheme="minorEastAsia" w:hAnsi="Arial" w:cs="Arial"/>
          <w:b/>
          <w:bCs/>
          <w:kern w:val="0"/>
          <w:lang w:eastAsia="en-GB"/>
          <w14:ligatures w14:val="none"/>
        </w:rPr>
      </w:pPr>
      <w:r w:rsidRPr="00DB34D5">
        <w:rPr>
          <w:rFonts w:ascii="Arial" w:eastAsiaTheme="minorEastAsia" w:hAnsi="Arial" w:cs="Arial"/>
          <w:b/>
          <w:bCs/>
          <w:kern w:val="0"/>
          <w:lang w:eastAsia="en-GB"/>
          <w14:ligatures w14:val="none"/>
        </w:rPr>
        <w:t>Response – during the emergency</w:t>
      </w:r>
    </w:p>
    <w:p w14:paraId="63AF9EA2" w14:textId="77777777" w:rsidR="00E969F0" w:rsidRPr="00DB34D5" w:rsidRDefault="00E969F0" w:rsidP="0D787A0A">
      <w:pPr>
        <w:pStyle w:val="ListParagraph"/>
        <w:numPr>
          <w:ilvl w:val="0"/>
          <w:numId w:val="28"/>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Groups explore evacuation support, welfare needs, and misinformation challenges.</w:t>
      </w:r>
    </w:p>
    <w:p w14:paraId="63659347" w14:textId="77777777" w:rsidR="00E969F0" w:rsidRPr="00DB34D5" w:rsidRDefault="00E969F0" w:rsidP="0D787A0A">
      <w:pPr>
        <w:pStyle w:val="ListParagraph"/>
        <w:numPr>
          <w:ilvl w:val="0"/>
          <w:numId w:val="28"/>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Regroup and share key insights.</w:t>
      </w:r>
    </w:p>
    <w:p w14:paraId="4ACFF03F" w14:textId="77777777" w:rsidR="00E969F0" w:rsidRPr="00DB34D5" w:rsidRDefault="00E969F0" w:rsidP="0D787A0A">
      <w:pPr>
        <w:spacing w:after="0" w:line="240" w:lineRule="auto"/>
        <w:rPr>
          <w:rFonts w:ascii="Arial" w:eastAsiaTheme="minorEastAsia" w:hAnsi="Arial" w:cs="Arial"/>
          <w:b/>
          <w:bCs/>
          <w:kern w:val="0"/>
          <w:lang w:eastAsia="en-GB"/>
          <w14:ligatures w14:val="none"/>
        </w:rPr>
      </w:pPr>
      <w:r w:rsidRPr="00DB34D5">
        <w:rPr>
          <w:rFonts w:ascii="Arial" w:eastAsiaTheme="minorEastAsia" w:hAnsi="Arial" w:cs="Arial"/>
          <w:b/>
          <w:bCs/>
          <w:kern w:val="0"/>
          <w:lang w:eastAsia="en-GB"/>
          <w14:ligatures w14:val="none"/>
        </w:rPr>
        <w:t>Recovery and Mitigation – after the emergency</w:t>
      </w:r>
    </w:p>
    <w:p w14:paraId="2640787B" w14:textId="781EE372" w:rsidR="00E969F0" w:rsidRPr="00DB34D5" w:rsidRDefault="00E969F0" w:rsidP="0D787A0A">
      <w:pPr>
        <w:pStyle w:val="ListParagraph"/>
        <w:numPr>
          <w:ilvl w:val="0"/>
          <w:numId w:val="29"/>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 xml:space="preserve">Groups discuss </w:t>
      </w:r>
      <w:r w:rsidR="51C5723D" w:rsidRPr="00DB34D5">
        <w:rPr>
          <w:rFonts w:ascii="Arial" w:eastAsiaTheme="minorEastAsia" w:hAnsi="Arial" w:cs="Arial"/>
          <w:kern w:val="0"/>
          <w:lang w:eastAsia="en-GB"/>
          <w14:ligatures w14:val="none"/>
        </w:rPr>
        <w:t>short-term and Long-term</w:t>
      </w:r>
      <w:r w:rsidRPr="00DB34D5">
        <w:rPr>
          <w:rFonts w:ascii="Arial" w:eastAsiaTheme="minorEastAsia" w:hAnsi="Arial" w:cs="Arial"/>
          <w:kern w:val="0"/>
          <w:lang w:eastAsia="en-GB"/>
          <w14:ligatures w14:val="none"/>
        </w:rPr>
        <w:t xml:space="preserve"> recovery priorities and longer-term resilience building.</w:t>
      </w:r>
    </w:p>
    <w:p w14:paraId="125AC720" w14:textId="77777777" w:rsidR="00E969F0" w:rsidRPr="00DB34D5" w:rsidRDefault="00E969F0" w:rsidP="0D787A0A">
      <w:pPr>
        <w:pStyle w:val="ListParagraph"/>
        <w:numPr>
          <w:ilvl w:val="0"/>
          <w:numId w:val="29"/>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Regroup and share key insights.</w:t>
      </w:r>
    </w:p>
    <w:p w14:paraId="3F95D231" w14:textId="0A02FBAA" w:rsidR="00E969F0" w:rsidRPr="00DB34D5" w:rsidRDefault="00E969F0" w:rsidP="0D787A0A">
      <w:pPr>
        <w:spacing w:after="0" w:line="240" w:lineRule="auto"/>
        <w:rPr>
          <w:rFonts w:ascii="Arial" w:eastAsiaTheme="minorEastAsia" w:hAnsi="Arial" w:cs="Arial"/>
          <w:kern w:val="0"/>
          <w:sz w:val="16"/>
          <w:szCs w:val="16"/>
          <w:lang w:eastAsia="en-GB"/>
          <w14:ligatures w14:val="none"/>
        </w:rPr>
      </w:pPr>
    </w:p>
    <w:p w14:paraId="71AD8B26" w14:textId="77777777" w:rsidR="00E969F0" w:rsidRPr="00DB34D5" w:rsidRDefault="00E969F0"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heme="minorEastAsia" w:hAnsi="Arial" w:cs="Arial"/>
          <w:b/>
          <w:bCs/>
          <w:color w:val="FF0000"/>
          <w:kern w:val="36"/>
          <w:sz w:val="28"/>
          <w:szCs w:val="28"/>
          <w:lang w:eastAsia="en-GB"/>
          <w14:ligatures w14:val="none"/>
        </w:rPr>
        <w:t>How to Organise the Breakout Groups</w:t>
      </w:r>
    </w:p>
    <w:p w14:paraId="77C4C8F9" w14:textId="0947C98D" w:rsidR="0D787A0A" w:rsidRPr="00DB34D5" w:rsidRDefault="6E18BD6F" w:rsidP="00DB34D5">
      <w:pPr>
        <w:spacing w:after="0" w:line="240" w:lineRule="auto"/>
        <w:rPr>
          <w:rFonts w:ascii="Arial" w:eastAsiaTheme="minorEastAsia" w:hAnsi="Arial" w:cs="Arial"/>
          <w:color w:val="000000" w:themeColor="text1"/>
        </w:rPr>
      </w:pPr>
      <w:r w:rsidRPr="00DB34D5">
        <w:rPr>
          <w:rFonts w:ascii="Arial" w:eastAsiaTheme="minorEastAsia" w:hAnsi="Arial" w:cs="Arial"/>
          <w:color w:val="000000" w:themeColor="text1"/>
        </w:rPr>
        <w:t>To get the most value from the exercise, careful planning of the breakout groups is important.</w:t>
      </w:r>
    </w:p>
    <w:p w14:paraId="0D428380" w14:textId="7896F216" w:rsidR="00E969F0" w:rsidRPr="00DB34D5" w:rsidRDefault="42F4C30E" w:rsidP="0D787A0A">
      <w:pPr>
        <w:spacing w:line="240" w:lineRule="auto"/>
        <w:jc w:val="both"/>
        <w:rPr>
          <w:rFonts w:ascii="Arial" w:eastAsiaTheme="minorEastAsia" w:hAnsi="Arial" w:cs="Arial"/>
          <w:color w:val="000000" w:themeColor="text1"/>
        </w:rPr>
      </w:pPr>
      <w:r w:rsidRPr="00DB34D5">
        <w:rPr>
          <w:rFonts w:ascii="Arial" w:eastAsiaTheme="minorEastAsia" w:hAnsi="Arial" w:cs="Arial"/>
          <w:color w:val="000000" w:themeColor="text1"/>
          <w:lang w:val="en-US"/>
        </w:rPr>
        <w:t>Each group should have 5–10 people from different backgrounds, including charity workers, council services, safeguarding leads, communications staff, and local community members, so the activity feels realistic and everyone can learn from each other.</w:t>
      </w:r>
      <w:r w:rsidR="00DB34D5">
        <w:rPr>
          <w:rFonts w:ascii="Arial" w:eastAsiaTheme="minorEastAsia" w:hAnsi="Arial" w:cs="Arial"/>
          <w:color w:val="000000" w:themeColor="text1"/>
        </w:rPr>
        <w:t xml:space="preserve"> </w:t>
      </w:r>
      <w:r w:rsidR="6E18BD6F" w:rsidRPr="00DB34D5">
        <w:rPr>
          <w:rFonts w:ascii="Arial" w:eastAsiaTheme="minorEastAsia" w:hAnsi="Arial" w:cs="Arial"/>
          <w:color w:val="000000" w:themeColor="text1"/>
        </w:rPr>
        <w:t xml:space="preserve">If possible, invite external partners before the session to ensure broader representation. </w:t>
      </w:r>
      <w:r w:rsidR="6BA63613" w:rsidRPr="00DB34D5">
        <w:rPr>
          <w:rFonts w:ascii="Arial" w:eastAsiaTheme="minorEastAsia" w:hAnsi="Arial" w:cs="Arial"/>
          <w:lang w:eastAsia="en-GB"/>
        </w:rPr>
        <w:t>Extreme weather affects many different parts of the community, so involving a wide range of people and organisations helps strengthen learning, coordination, and realism during planning and response.</w:t>
      </w:r>
    </w:p>
    <w:p w14:paraId="01272082" w14:textId="77777777" w:rsidR="00E969F0" w:rsidRPr="00DB34D5" w:rsidRDefault="00E969F0"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heme="minorEastAsia" w:hAnsi="Arial" w:cs="Arial"/>
          <w:b/>
          <w:bCs/>
          <w:color w:val="FF0000"/>
          <w:kern w:val="36"/>
          <w:sz w:val="28"/>
          <w:szCs w:val="28"/>
          <w:lang w:eastAsia="en-GB"/>
          <w14:ligatures w14:val="none"/>
        </w:rPr>
        <w:lastRenderedPageBreak/>
        <w:t>Facilitator Guide – How to Run the Scenario</w:t>
      </w:r>
    </w:p>
    <w:p w14:paraId="0636365C" w14:textId="77777777" w:rsidR="00B2050D" w:rsidRPr="00DB34D5" w:rsidRDefault="00B2050D" w:rsidP="00B2050D">
      <w:pPr>
        <w:numPr>
          <w:ilvl w:val="0"/>
          <w:numId w:val="32"/>
        </w:numPr>
        <w:spacing w:after="0" w:line="240" w:lineRule="auto"/>
        <w:outlineLvl w:val="0"/>
        <w:rPr>
          <w:rFonts w:ascii="Arial" w:eastAsiaTheme="minorEastAsia" w:hAnsi="Arial" w:cs="Arial"/>
          <w:color w:val="000000" w:themeColor="text1"/>
          <w:lang w:val="en-US"/>
        </w:rPr>
      </w:pPr>
      <w:r w:rsidRPr="00DB34D5">
        <w:rPr>
          <w:rFonts w:ascii="Arial" w:eastAsiaTheme="minorEastAsia" w:hAnsi="Arial" w:cs="Arial"/>
          <w:b/>
          <w:bCs/>
          <w:color w:val="000000" w:themeColor="text1"/>
          <w:lang w:val="en-US"/>
        </w:rPr>
        <w:t xml:space="preserve">Preparation: </w:t>
      </w:r>
      <w:r w:rsidRPr="00DB34D5">
        <w:rPr>
          <w:rFonts w:ascii="Arial" w:eastAsiaTheme="minorEastAsia" w:hAnsi="Arial" w:cs="Arial"/>
          <w:color w:val="000000" w:themeColor="text1"/>
          <w:lang w:val="en-US"/>
        </w:rPr>
        <w:t>Confirm participants and share overview materials in advance.</w:t>
      </w:r>
    </w:p>
    <w:p w14:paraId="68D01D85" w14:textId="77777777" w:rsidR="00B2050D" w:rsidRPr="00DB34D5" w:rsidRDefault="00B2050D" w:rsidP="00B2050D">
      <w:pPr>
        <w:numPr>
          <w:ilvl w:val="0"/>
          <w:numId w:val="32"/>
        </w:numPr>
        <w:spacing w:after="0" w:line="240" w:lineRule="auto"/>
        <w:outlineLvl w:val="0"/>
        <w:rPr>
          <w:rFonts w:ascii="Arial" w:eastAsiaTheme="minorEastAsia" w:hAnsi="Arial" w:cs="Arial"/>
          <w:color w:val="000000" w:themeColor="text1"/>
          <w:lang w:val="en-US"/>
        </w:rPr>
      </w:pPr>
      <w:r w:rsidRPr="00DB34D5">
        <w:rPr>
          <w:rFonts w:ascii="Arial" w:eastAsiaTheme="minorEastAsia" w:hAnsi="Arial" w:cs="Arial"/>
          <w:b/>
          <w:bCs/>
          <w:color w:val="000000" w:themeColor="text1"/>
          <w:lang w:val="en-US"/>
        </w:rPr>
        <w:t xml:space="preserve">Ground Rules: </w:t>
      </w:r>
      <w:r w:rsidRPr="00DB34D5">
        <w:rPr>
          <w:rFonts w:ascii="Arial" w:eastAsiaTheme="minorEastAsia" w:hAnsi="Arial" w:cs="Arial"/>
          <w:color w:val="000000" w:themeColor="text1"/>
          <w:lang w:val="en-US"/>
        </w:rPr>
        <w:t>Create a respectful, no</w:t>
      </w:r>
      <w:r w:rsidRPr="00DB34D5">
        <w:rPr>
          <w:rFonts w:ascii="Cambria Math" w:eastAsiaTheme="minorEastAsia" w:hAnsi="Cambria Math" w:cs="Cambria Math"/>
          <w:color w:val="000000" w:themeColor="text1"/>
          <w:lang w:val="en-US"/>
        </w:rPr>
        <w:t>‑</w:t>
      </w:r>
      <w:r w:rsidRPr="00DB34D5">
        <w:rPr>
          <w:rFonts w:ascii="Arial" w:eastAsiaTheme="minorEastAsia" w:hAnsi="Arial" w:cs="Arial"/>
          <w:color w:val="000000" w:themeColor="text1"/>
          <w:lang w:val="en-US"/>
        </w:rPr>
        <w:t>fault learning environment.</w:t>
      </w:r>
    </w:p>
    <w:p w14:paraId="130956B4" w14:textId="77777777" w:rsidR="00B2050D" w:rsidRPr="00DB34D5" w:rsidRDefault="00B2050D" w:rsidP="00B2050D">
      <w:pPr>
        <w:numPr>
          <w:ilvl w:val="0"/>
          <w:numId w:val="32"/>
        </w:numPr>
        <w:spacing w:after="0" w:line="240" w:lineRule="auto"/>
        <w:outlineLvl w:val="0"/>
        <w:rPr>
          <w:rFonts w:ascii="Arial" w:eastAsiaTheme="minorEastAsia" w:hAnsi="Arial" w:cs="Arial"/>
          <w:b/>
          <w:bCs/>
          <w:color w:val="000000" w:themeColor="text1"/>
          <w:lang w:val="en-US"/>
        </w:rPr>
      </w:pPr>
      <w:r w:rsidRPr="00DB34D5">
        <w:rPr>
          <w:rFonts w:ascii="Arial" w:eastAsiaTheme="minorEastAsia" w:hAnsi="Arial" w:cs="Arial"/>
          <w:b/>
          <w:bCs/>
          <w:color w:val="000000" w:themeColor="text1"/>
          <w:lang w:val="en-US"/>
        </w:rPr>
        <w:t xml:space="preserve">Delivery: </w:t>
      </w:r>
      <w:r w:rsidRPr="00DB34D5">
        <w:rPr>
          <w:rFonts w:ascii="Arial" w:eastAsiaTheme="minorEastAsia" w:hAnsi="Arial" w:cs="Arial"/>
          <w:color w:val="000000" w:themeColor="text1"/>
          <w:lang w:val="en-US"/>
        </w:rPr>
        <w:t>Encourage discussion, include quieter voices, and capture key learning.</w:t>
      </w:r>
    </w:p>
    <w:p w14:paraId="0D79BDEF" w14:textId="6C2760B9" w:rsidR="7D323914" w:rsidRPr="00DB34D5" w:rsidRDefault="7D323914" w:rsidP="25EB2BF7">
      <w:pPr>
        <w:spacing w:after="0" w:line="240" w:lineRule="auto"/>
        <w:outlineLvl w:val="0"/>
        <w:rPr>
          <w:rFonts w:ascii="Arial" w:eastAsiaTheme="minorEastAsia" w:hAnsi="Arial" w:cs="Arial"/>
          <w:color w:val="000000" w:themeColor="text1"/>
          <w:lang w:val="en-US"/>
        </w:rPr>
      </w:pPr>
      <w:r w:rsidRPr="00DB34D5">
        <w:rPr>
          <w:rFonts w:ascii="Arial" w:eastAsiaTheme="minorEastAsia" w:hAnsi="Arial" w:cs="Arial"/>
          <w:color w:val="000000" w:themeColor="text1"/>
          <w:lang w:val="en-US"/>
        </w:rPr>
        <w:t>If someone becomes upset: Pause the exercise, check in with them privately, and offer a quiet space or break. Let them decide whether they want to continue, and signpost support if needed.</w:t>
      </w:r>
    </w:p>
    <w:p w14:paraId="3E1DB3B9" w14:textId="2EC3F9B9" w:rsidR="34059CB3" w:rsidRPr="00DB34D5" w:rsidRDefault="34059CB3" w:rsidP="0D787A0A">
      <w:pPr>
        <w:spacing w:after="0" w:line="240" w:lineRule="auto"/>
        <w:outlineLvl w:val="0"/>
        <w:rPr>
          <w:rFonts w:ascii="Arial" w:eastAsiaTheme="minorEastAsia" w:hAnsi="Arial" w:cs="Arial"/>
          <w:color w:val="000000" w:themeColor="text1"/>
          <w:lang w:val="en-US"/>
        </w:rPr>
      </w:pPr>
    </w:p>
    <w:p w14:paraId="63666CE2" w14:textId="1063F3F2" w:rsidR="00E969F0" w:rsidRPr="00DB34D5" w:rsidRDefault="00E969F0" w:rsidP="25EB2BF7">
      <w:pPr>
        <w:spacing w:after="0" w:line="240" w:lineRule="auto"/>
        <w:rPr>
          <w:rFonts w:ascii="Arial" w:eastAsia="Calibri" w:hAnsi="Arial" w:cs="Arial"/>
          <w:lang w:val="en-US"/>
        </w:rPr>
      </w:pPr>
      <w:r w:rsidRPr="00DB34D5">
        <w:rPr>
          <w:rFonts w:ascii="Arial" w:eastAsia="Calibri" w:hAnsi="Arial" w:cs="Arial"/>
          <w:b/>
          <w:color w:val="FF0000"/>
          <w:sz w:val="32"/>
          <w:szCs w:val="32"/>
        </w:rPr>
        <w:t>Key Discussion Themes</w:t>
      </w:r>
    </w:p>
    <w:p w14:paraId="6981AF1C" w14:textId="77777777" w:rsidR="00E969F0" w:rsidRPr="00DB34D5" w:rsidRDefault="00E969F0" w:rsidP="0D787A0A">
      <w:p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Participants should explore:</w:t>
      </w:r>
    </w:p>
    <w:p w14:paraId="2F27B065" w14:textId="77777777" w:rsidR="00E969F0" w:rsidRPr="00DB34D5" w:rsidRDefault="00E969F0" w:rsidP="0D787A0A">
      <w:pPr>
        <w:numPr>
          <w:ilvl w:val="0"/>
          <w:numId w:val="22"/>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Cold weather welfare risks.</w:t>
      </w:r>
    </w:p>
    <w:p w14:paraId="20A6E9C3" w14:textId="77777777" w:rsidR="00E969F0" w:rsidRPr="00DB34D5" w:rsidRDefault="00E969F0" w:rsidP="0D787A0A">
      <w:pPr>
        <w:numPr>
          <w:ilvl w:val="0"/>
          <w:numId w:val="22"/>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Supporting rough sleepers and isolated residents.</w:t>
      </w:r>
    </w:p>
    <w:p w14:paraId="3E6293DD" w14:textId="77777777" w:rsidR="00E969F0" w:rsidRPr="00DB34D5" w:rsidRDefault="00E969F0" w:rsidP="0D787A0A">
      <w:pPr>
        <w:numPr>
          <w:ilvl w:val="0"/>
          <w:numId w:val="22"/>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Volunteer wellbeing.</w:t>
      </w:r>
    </w:p>
    <w:p w14:paraId="66CF5DB3" w14:textId="77777777" w:rsidR="00E969F0" w:rsidRPr="00DB34D5" w:rsidRDefault="00E969F0" w:rsidP="0D787A0A">
      <w:pPr>
        <w:numPr>
          <w:ilvl w:val="0"/>
          <w:numId w:val="22"/>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Emergency accommodation challenges.</w:t>
      </w:r>
    </w:p>
    <w:p w14:paraId="3C4A82C1" w14:textId="77777777" w:rsidR="00E969F0" w:rsidRPr="00DB34D5" w:rsidRDefault="00E969F0" w:rsidP="0D787A0A">
      <w:pPr>
        <w:numPr>
          <w:ilvl w:val="0"/>
          <w:numId w:val="22"/>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Communication and misinformation management.</w:t>
      </w:r>
    </w:p>
    <w:p w14:paraId="11870114" w14:textId="77777777" w:rsidR="00E969F0" w:rsidRPr="00DB34D5" w:rsidRDefault="00E969F0" w:rsidP="0D787A0A">
      <w:pPr>
        <w:numPr>
          <w:ilvl w:val="0"/>
          <w:numId w:val="22"/>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Partnership coordination.</w:t>
      </w:r>
    </w:p>
    <w:p w14:paraId="74F6DBCF" w14:textId="7CBFECC0" w:rsidR="00E969F0" w:rsidRPr="00DB34D5" w:rsidRDefault="35B39245" w:rsidP="0D787A0A">
      <w:pPr>
        <w:numPr>
          <w:ilvl w:val="0"/>
          <w:numId w:val="22"/>
        </w:numPr>
        <w:spacing w:after="0" w:line="240" w:lineRule="auto"/>
        <w:rPr>
          <w:rFonts w:ascii="Arial" w:eastAsiaTheme="minorEastAsia" w:hAnsi="Arial" w:cs="Arial"/>
          <w:kern w:val="0"/>
          <w:lang w:eastAsia="en-GB"/>
          <w14:ligatures w14:val="none"/>
        </w:rPr>
      </w:pPr>
      <w:r w:rsidRPr="00DB34D5">
        <w:rPr>
          <w:rFonts w:ascii="Arial" w:eastAsia="Calibri" w:hAnsi="Arial" w:cs="Arial"/>
        </w:rPr>
        <w:t>Helping all parts of the community recover, especially people who may need extra support.</w:t>
      </w:r>
    </w:p>
    <w:p w14:paraId="4F39952C" w14:textId="77777777" w:rsidR="0006714D" w:rsidRPr="00DB34D5" w:rsidRDefault="0006714D" w:rsidP="0006714D">
      <w:pPr>
        <w:spacing w:after="0" w:line="240" w:lineRule="auto"/>
        <w:ind w:left="720"/>
        <w:rPr>
          <w:rFonts w:ascii="Arial" w:eastAsiaTheme="minorEastAsia" w:hAnsi="Arial" w:cs="Arial"/>
          <w:kern w:val="0"/>
          <w:lang w:eastAsia="en-GB"/>
          <w14:ligatures w14:val="none"/>
        </w:rPr>
      </w:pPr>
    </w:p>
    <w:p w14:paraId="3D5B8E69" w14:textId="77777777" w:rsidR="00E969F0" w:rsidRPr="00DB34D5" w:rsidRDefault="00E969F0"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heme="minorEastAsia" w:hAnsi="Arial" w:cs="Arial"/>
          <w:b/>
          <w:bCs/>
          <w:color w:val="FF0000"/>
          <w:kern w:val="36"/>
          <w:sz w:val="28"/>
          <w:szCs w:val="28"/>
          <w:lang w:eastAsia="en-GB"/>
          <w14:ligatures w14:val="none"/>
        </w:rPr>
        <w:t>Intended Outcomes</w:t>
      </w:r>
    </w:p>
    <w:p w14:paraId="7C73266F" w14:textId="77777777" w:rsidR="00E969F0" w:rsidRPr="00DB34D5" w:rsidRDefault="00E969F0" w:rsidP="0D787A0A">
      <w:p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By the end of the exercise participants should:</w:t>
      </w:r>
    </w:p>
    <w:p w14:paraId="68967DC9" w14:textId="77777777" w:rsidR="00E969F0" w:rsidRPr="00DB34D5" w:rsidRDefault="00E969F0" w:rsidP="0D787A0A">
      <w:pPr>
        <w:numPr>
          <w:ilvl w:val="0"/>
          <w:numId w:val="23"/>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Understand cascading risks linked to severe storms.</w:t>
      </w:r>
    </w:p>
    <w:p w14:paraId="706485D2" w14:textId="77777777" w:rsidR="00E969F0" w:rsidRPr="00DB34D5" w:rsidRDefault="00E969F0" w:rsidP="0D787A0A">
      <w:pPr>
        <w:numPr>
          <w:ilvl w:val="0"/>
          <w:numId w:val="23"/>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Identify preparedness and coordination gaps.</w:t>
      </w:r>
    </w:p>
    <w:p w14:paraId="5B6EC884" w14:textId="77777777" w:rsidR="00E969F0" w:rsidRPr="00DB34D5" w:rsidRDefault="00E969F0" w:rsidP="0D787A0A">
      <w:pPr>
        <w:numPr>
          <w:ilvl w:val="0"/>
          <w:numId w:val="23"/>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Strengthen cross-sector partnerships.</w:t>
      </w:r>
    </w:p>
    <w:p w14:paraId="440F5A47" w14:textId="77777777" w:rsidR="00E969F0" w:rsidRPr="00DB34D5" w:rsidRDefault="00E969F0" w:rsidP="0D787A0A">
      <w:pPr>
        <w:numPr>
          <w:ilvl w:val="0"/>
          <w:numId w:val="23"/>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Improve crisis communication approaches.</w:t>
      </w:r>
    </w:p>
    <w:p w14:paraId="59485C35" w14:textId="2E939AB3" w:rsidR="00E969F0" w:rsidRPr="00DB34D5" w:rsidRDefault="00E969F0" w:rsidP="0D787A0A">
      <w:pPr>
        <w:numPr>
          <w:ilvl w:val="0"/>
          <w:numId w:val="23"/>
        </w:numPr>
        <w:spacing w:after="0" w:line="240" w:lineRule="auto"/>
        <w:rPr>
          <w:rFonts w:ascii="Arial" w:eastAsiaTheme="minorEastAsia" w:hAnsi="Arial" w:cs="Arial"/>
          <w:kern w:val="0"/>
          <w:lang w:eastAsia="en-GB"/>
          <w14:ligatures w14:val="none"/>
        </w:rPr>
      </w:pPr>
      <w:r w:rsidRPr="00DB34D5">
        <w:rPr>
          <w:rFonts w:ascii="Arial" w:eastAsiaTheme="minorEastAsia" w:hAnsi="Arial" w:cs="Arial"/>
          <w:kern w:val="0"/>
          <w:lang w:eastAsia="en-GB"/>
          <w14:ligatures w14:val="none"/>
        </w:rPr>
        <w:t>Increase confidence supporting vulnerable residents during disruption.</w:t>
      </w:r>
    </w:p>
    <w:p w14:paraId="70A8D0ED" w14:textId="51B71561" w:rsidR="0D787A0A" w:rsidRPr="00DB34D5" w:rsidRDefault="0D787A0A" w:rsidP="0D787A0A">
      <w:pPr>
        <w:spacing w:after="0" w:line="240" w:lineRule="auto"/>
        <w:ind w:left="720"/>
        <w:rPr>
          <w:rFonts w:ascii="Arial" w:eastAsiaTheme="minorEastAsia" w:hAnsi="Arial" w:cs="Arial"/>
          <w:lang w:eastAsia="en-GB"/>
        </w:rPr>
      </w:pPr>
    </w:p>
    <w:p w14:paraId="4806312C" w14:textId="64A72079" w:rsidR="00E969F0" w:rsidRDefault="00E969F0" w:rsidP="0D787A0A">
      <w:pPr>
        <w:spacing w:after="0" w:line="240" w:lineRule="auto"/>
        <w:outlineLvl w:val="0"/>
        <w:rPr>
          <w:rFonts w:ascii="Arial" w:eastAsiaTheme="minorEastAsia" w:hAnsi="Arial" w:cs="Arial"/>
          <w:b/>
          <w:bCs/>
          <w:color w:val="FF0000"/>
          <w:kern w:val="36"/>
          <w:sz w:val="28"/>
          <w:szCs w:val="28"/>
          <w:lang w:eastAsia="en-GB"/>
          <w14:ligatures w14:val="none"/>
        </w:rPr>
      </w:pPr>
      <w:r w:rsidRPr="00DB34D5">
        <w:rPr>
          <w:rFonts w:ascii="Arial" w:eastAsiaTheme="minorEastAsia" w:hAnsi="Arial" w:cs="Arial"/>
          <w:b/>
          <w:bCs/>
          <w:color w:val="FF0000"/>
          <w:kern w:val="36"/>
          <w:sz w:val="28"/>
          <w:szCs w:val="28"/>
          <w:lang w:eastAsia="en-GB"/>
          <w14:ligatures w14:val="none"/>
        </w:rPr>
        <w:t>Appendix – Partner Agencies</w:t>
      </w:r>
      <w:r w:rsidR="008AFB43" w:rsidRPr="00DB34D5">
        <w:rPr>
          <w:rFonts w:ascii="Arial" w:eastAsiaTheme="minorEastAsia" w:hAnsi="Arial" w:cs="Arial"/>
          <w:b/>
          <w:bCs/>
          <w:color w:val="FF0000"/>
          <w:kern w:val="36"/>
          <w:sz w:val="28"/>
          <w:szCs w:val="28"/>
          <w:lang w:eastAsia="en-GB"/>
          <w14:ligatures w14:val="none"/>
        </w:rPr>
        <w:t xml:space="preserve"> </w:t>
      </w:r>
    </w:p>
    <w:p w14:paraId="0470DC37" w14:textId="77777777" w:rsidR="00DB34D5" w:rsidRPr="00DB34D5" w:rsidRDefault="00DB34D5" w:rsidP="0D787A0A">
      <w:pPr>
        <w:spacing w:after="0" w:line="240" w:lineRule="auto"/>
        <w:outlineLvl w:val="0"/>
        <w:rPr>
          <w:rFonts w:ascii="Arial" w:eastAsiaTheme="minorEastAsia" w:hAnsi="Arial" w:cs="Arial"/>
          <w:b/>
          <w:bCs/>
          <w:color w:val="FF0000"/>
          <w:kern w:val="36"/>
          <w:sz w:val="28"/>
          <w:szCs w:val="28"/>
          <w:lang w:eastAsia="en-GB"/>
          <w14:ligatures w14:val="none"/>
        </w:rPr>
      </w:pPr>
    </w:p>
    <w:p w14:paraId="64342A45" w14:textId="009CC46E" w:rsidR="703C443E" w:rsidRPr="00DB34D5" w:rsidRDefault="703C443E" w:rsidP="0D787A0A">
      <w:pPr>
        <w:spacing w:line="240" w:lineRule="auto"/>
        <w:jc w:val="both"/>
        <w:rPr>
          <w:rFonts w:ascii="Arial" w:eastAsiaTheme="minorEastAsia" w:hAnsi="Arial" w:cs="Arial"/>
          <w:color w:val="000000" w:themeColor="text1"/>
        </w:rPr>
      </w:pPr>
      <w:r w:rsidRPr="00DB34D5">
        <w:rPr>
          <w:rFonts w:ascii="Arial" w:eastAsiaTheme="minorEastAsia" w:hAnsi="Arial" w:cs="Arial"/>
          <w:b/>
          <w:bCs/>
          <w:color w:val="000000" w:themeColor="text1"/>
        </w:rPr>
        <w:t>British Red Cross:</w:t>
      </w:r>
      <w:r w:rsidRPr="00DB34D5">
        <w:rPr>
          <w:rFonts w:ascii="Arial" w:eastAsiaTheme="minorEastAsia" w:hAnsi="Arial" w:cs="Arial"/>
          <w:color w:val="000000" w:themeColor="text1"/>
        </w:rPr>
        <w:t xml:space="preserve"> The British Red Cross (BRC) plays a central role in the Community Resilience Capabilities Project by developing practical preparedness resources and facilitating collaborative planning tools. BRC designed the tabletop exercise materials and led the initial simulation session, strengthening multi-agency coordination, community engagement, and local capacity to manage </w:t>
      </w:r>
      <w:r w:rsidR="61E2E338" w:rsidRPr="00DB34D5">
        <w:rPr>
          <w:rFonts w:ascii="Arial" w:eastAsiaTheme="minorEastAsia" w:hAnsi="Arial" w:cs="Arial"/>
          <w:color w:val="000000" w:themeColor="text1"/>
        </w:rPr>
        <w:t xml:space="preserve">emergencies </w:t>
      </w:r>
      <w:r w:rsidRPr="00DB34D5">
        <w:rPr>
          <w:rFonts w:ascii="Arial" w:eastAsiaTheme="minorEastAsia" w:hAnsi="Arial" w:cs="Arial"/>
          <w:color w:val="000000" w:themeColor="text1"/>
        </w:rPr>
        <w:t>effectively.</w:t>
      </w:r>
      <w:r w:rsidR="49B41723" w:rsidRPr="00DB34D5">
        <w:rPr>
          <w:rFonts w:ascii="Arial" w:eastAsia="Calibri" w:hAnsi="Arial" w:cs="Arial"/>
        </w:rPr>
        <w:t xml:space="preserve"> The</w:t>
      </w:r>
      <w:r w:rsidR="77672DE6" w:rsidRPr="00DB34D5">
        <w:rPr>
          <w:rFonts w:ascii="Arial" w:eastAsia="Calibri" w:hAnsi="Arial" w:cs="Arial"/>
        </w:rPr>
        <w:t>y</w:t>
      </w:r>
      <w:r w:rsidR="49B41723" w:rsidRPr="00DB34D5">
        <w:rPr>
          <w:rFonts w:ascii="Arial" w:eastAsia="Calibri" w:hAnsi="Arial" w:cs="Arial"/>
        </w:rPr>
        <w:t xml:space="preserve"> promote wellbeing and recovery by encouraging psychological first aid and access to mental health support for affected individuals, volunteers, and communities.</w:t>
      </w:r>
    </w:p>
    <w:p w14:paraId="353A27D1" w14:textId="7AB0CC35" w:rsidR="703C443E" w:rsidRPr="00DB34D5" w:rsidRDefault="703C443E" w:rsidP="0D787A0A">
      <w:pPr>
        <w:spacing w:line="240" w:lineRule="auto"/>
        <w:jc w:val="both"/>
        <w:rPr>
          <w:rFonts w:ascii="Arial" w:eastAsiaTheme="minorEastAsia" w:hAnsi="Arial" w:cs="Arial"/>
          <w:color w:val="000000" w:themeColor="text1"/>
        </w:rPr>
      </w:pPr>
      <w:r w:rsidRPr="00DB34D5">
        <w:rPr>
          <w:rFonts w:ascii="Arial" w:eastAsiaTheme="minorEastAsia" w:hAnsi="Arial" w:cs="Arial"/>
          <w:b/>
          <w:bCs/>
          <w:color w:val="000000" w:themeColor="text1"/>
        </w:rPr>
        <w:t xml:space="preserve">London Community Emergency Partnership (LCEP): </w:t>
      </w:r>
      <w:r w:rsidRPr="00DB34D5">
        <w:rPr>
          <w:rFonts w:ascii="Arial" w:eastAsiaTheme="minorEastAsia" w:hAnsi="Arial" w:cs="Arial"/>
          <w:color w:val="000000" w:themeColor="text1"/>
        </w:rPr>
        <w:t>convenes voluntary and community sector partners, strengthens cross-sector coordination, and ensures community voices inform resilience planning. It supports information sharing, mobilises local networks during crises, and enhances collaboration between civil society and statutory agencies.</w:t>
      </w:r>
    </w:p>
    <w:p w14:paraId="13BD64D7" w14:textId="2B06B3E8" w:rsidR="34059CB3" w:rsidRPr="00DB34D5" w:rsidRDefault="34059CB3" w:rsidP="0D787A0A">
      <w:pPr>
        <w:spacing w:after="0" w:line="240" w:lineRule="auto"/>
        <w:rPr>
          <w:rFonts w:ascii="Arial" w:eastAsiaTheme="minorEastAsia" w:hAnsi="Arial" w:cs="Arial"/>
          <w:lang w:eastAsia="en-GB"/>
        </w:rPr>
      </w:pPr>
    </w:p>
    <w:sectPr w:rsidR="34059CB3" w:rsidRPr="00DB34D5" w:rsidSect="00DB34D5">
      <w:headerReference w:type="default" r:id="rId8"/>
      <w:footerReference w:type="default" r:id="rId9"/>
      <w:headerReference w:type="first" r:id="rId10"/>
      <w:footerReference w:type="first" r:id="rId11"/>
      <w:pgSz w:w="11900" w:h="16840"/>
      <w:pgMar w:top="1474" w:right="1588" w:bottom="1134" w:left="158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52E4" w14:textId="77777777" w:rsidR="00B77436" w:rsidRDefault="00B77436">
      <w:pPr>
        <w:spacing w:line="240" w:lineRule="auto"/>
      </w:pPr>
      <w:r>
        <w:separator/>
      </w:r>
    </w:p>
  </w:endnote>
  <w:endnote w:type="continuationSeparator" w:id="0">
    <w:p w14:paraId="29299FF6" w14:textId="77777777" w:rsidR="00B77436" w:rsidRDefault="00B77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8088"/>
      <w:gridCol w:w="701"/>
    </w:tblGrid>
    <w:tr w:rsidR="00F542D0" w14:paraId="7E006968" w14:textId="77777777">
      <w:trPr>
        <w:trHeight w:val="57"/>
      </w:trPr>
      <w:tc>
        <w:tcPr>
          <w:tcW w:w="8088" w:type="dxa"/>
          <w:tcMar>
            <w:left w:w="0" w:type="dxa"/>
            <w:right w:w="0" w:type="dxa"/>
          </w:tcMar>
          <w:vAlign w:val="bottom"/>
        </w:tcPr>
        <w:p w14:paraId="7C2C3714" w14:textId="77777777" w:rsidR="00F542D0" w:rsidRDefault="00F542D0">
          <w:pPr>
            <w:pStyle w:val="Footer"/>
          </w:pPr>
        </w:p>
      </w:tc>
      <w:tc>
        <w:tcPr>
          <w:tcW w:w="701" w:type="dxa"/>
          <w:tcMar>
            <w:left w:w="0" w:type="dxa"/>
            <w:right w:w="0" w:type="dxa"/>
          </w:tcMar>
          <w:vAlign w:val="bottom"/>
        </w:tcPr>
        <w:p w14:paraId="474A0721" w14:textId="77777777" w:rsidR="00F542D0" w:rsidRDefault="003A1846">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70D8B49D" w14:textId="77777777" w:rsidR="00F542D0" w:rsidRDefault="00F542D0">
    <w:pPr>
      <w:pStyle w:val="Footer"/>
      <w:spacing w:line="20" w:lineRule="atLeast"/>
      <w:rPr>
        <w:sz w:val="2"/>
      </w:rPr>
    </w:pPr>
  </w:p>
  <w:p w14:paraId="4495D25C" w14:textId="77777777" w:rsidR="00F542D0" w:rsidRDefault="00F542D0">
    <w:pPr>
      <w:spacing w:line="2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8088"/>
      <w:gridCol w:w="701"/>
    </w:tblGrid>
    <w:tr w:rsidR="00F542D0" w14:paraId="29C6A0D5" w14:textId="77777777" w:rsidTr="0D787A0A">
      <w:trPr>
        <w:trHeight w:val="57"/>
      </w:trPr>
      <w:tc>
        <w:tcPr>
          <w:tcW w:w="8088" w:type="dxa"/>
          <w:tcMar>
            <w:left w:w="0" w:type="dxa"/>
            <w:right w:w="0" w:type="dxa"/>
          </w:tcMar>
          <w:vAlign w:val="bottom"/>
        </w:tcPr>
        <w:p w14:paraId="1933E833" w14:textId="4F478C35" w:rsidR="00F542D0" w:rsidRDefault="00F542D0" w:rsidP="0D787A0A">
          <w:pPr>
            <w:pStyle w:val="Footer"/>
            <w:rPr>
              <w:noProof/>
            </w:rPr>
          </w:pPr>
        </w:p>
      </w:tc>
      <w:tc>
        <w:tcPr>
          <w:tcW w:w="701" w:type="dxa"/>
          <w:tcMar>
            <w:left w:w="0" w:type="dxa"/>
            <w:right w:w="0" w:type="dxa"/>
          </w:tcMar>
          <w:vAlign w:val="bottom"/>
        </w:tcPr>
        <w:p w14:paraId="775F9AE8" w14:textId="77777777" w:rsidR="00F542D0" w:rsidRDefault="003A1846">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A43FF">
            <w:rPr>
              <w:rStyle w:val="PageNumber"/>
              <w:noProof/>
            </w:rPr>
            <w:t>1</w:t>
          </w:r>
          <w:r>
            <w:rPr>
              <w:rStyle w:val="PageNumber"/>
            </w:rPr>
            <w:fldChar w:fldCharType="end"/>
          </w:r>
        </w:p>
      </w:tc>
    </w:tr>
  </w:tbl>
  <w:p w14:paraId="4414CA3E" w14:textId="77777777" w:rsidR="00F542D0" w:rsidRDefault="00F542D0">
    <w:pPr>
      <w:pStyle w:val="Footer"/>
      <w:spacing w:line="20" w:lineRule="atLeast"/>
      <w:rPr>
        <w:sz w:val="2"/>
      </w:rPr>
    </w:pPr>
  </w:p>
  <w:p w14:paraId="6C9F9592" w14:textId="77777777" w:rsidR="00F542D0" w:rsidRDefault="00F542D0">
    <w:pPr>
      <w:tabs>
        <w:tab w:val="left" w:pos="520"/>
      </w:tabs>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000F" w14:textId="77777777" w:rsidR="00B77436" w:rsidRDefault="00B77436">
      <w:pPr>
        <w:spacing w:line="240" w:lineRule="auto"/>
      </w:pPr>
      <w:r>
        <w:separator/>
      </w:r>
    </w:p>
  </w:footnote>
  <w:footnote w:type="continuationSeparator" w:id="0">
    <w:p w14:paraId="1E1820BC" w14:textId="77777777" w:rsidR="00B77436" w:rsidRDefault="00B774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05"/>
      <w:gridCol w:w="2905"/>
      <w:gridCol w:w="2905"/>
    </w:tblGrid>
    <w:tr w:rsidR="0D787A0A" w14:paraId="0F05B335" w14:textId="77777777" w:rsidTr="0D787A0A">
      <w:trPr>
        <w:trHeight w:val="300"/>
      </w:trPr>
      <w:tc>
        <w:tcPr>
          <w:tcW w:w="2905" w:type="dxa"/>
        </w:tcPr>
        <w:p w14:paraId="20FF5490" w14:textId="60CFA5E6" w:rsidR="0D787A0A" w:rsidRDefault="0D787A0A" w:rsidP="0D787A0A">
          <w:pPr>
            <w:pStyle w:val="Header"/>
            <w:ind w:left="-115"/>
          </w:pPr>
        </w:p>
      </w:tc>
      <w:tc>
        <w:tcPr>
          <w:tcW w:w="2905" w:type="dxa"/>
        </w:tcPr>
        <w:p w14:paraId="0174F887" w14:textId="585C3915" w:rsidR="0D787A0A" w:rsidRDefault="0D787A0A" w:rsidP="0D787A0A">
          <w:pPr>
            <w:pStyle w:val="Header"/>
            <w:jc w:val="center"/>
          </w:pPr>
        </w:p>
      </w:tc>
      <w:tc>
        <w:tcPr>
          <w:tcW w:w="2905" w:type="dxa"/>
        </w:tcPr>
        <w:p w14:paraId="7F417571" w14:textId="0B2BCFC7" w:rsidR="0D787A0A" w:rsidRDefault="0D787A0A" w:rsidP="0D787A0A">
          <w:pPr>
            <w:pStyle w:val="Header"/>
            <w:ind w:right="-115"/>
            <w:jc w:val="right"/>
          </w:pPr>
        </w:p>
      </w:tc>
    </w:tr>
  </w:tbl>
  <w:p w14:paraId="37116D9F" w14:textId="2308CD7F" w:rsidR="0D787A0A" w:rsidRDefault="0D787A0A" w:rsidP="0D787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D4F1" w14:textId="77777777" w:rsidR="00F542D0" w:rsidRDefault="00AC60C9">
    <w:pPr>
      <w:pStyle w:val="Header"/>
    </w:pPr>
    <w:r>
      <w:rPr>
        <w:noProof/>
      </w:rPr>
      <w:drawing>
        <wp:anchor distT="0" distB="0" distL="114300" distR="114300" simplePos="0" relativeHeight="251658240" behindDoc="1" locked="0" layoutInCell="1" allowOverlap="1" wp14:anchorId="4E70FC73" wp14:editId="5F919D6B">
          <wp:simplePos x="0" y="0"/>
          <wp:positionH relativeFrom="column">
            <wp:posOffset>-989965</wp:posOffset>
          </wp:positionH>
          <wp:positionV relativeFrom="paragraph">
            <wp:posOffset>-340995</wp:posOffset>
          </wp:positionV>
          <wp:extent cx="5984240" cy="914400"/>
          <wp:effectExtent l="0" t="0" r="0" b="0"/>
          <wp:wrapTight wrapText="bothSides">
            <wp:wrapPolygon edited="0">
              <wp:start x="0" y="0"/>
              <wp:lineTo x="0" y="21150"/>
              <wp:lineTo x="21522" y="21150"/>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42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ByidkXaRxGvMx" int2:id="HTUOPXR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1" w15:restartNumberingAfterBreak="0">
    <w:nsid w:val="014F7477"/>
    <w:multiLevelType w:val="multilevel"/>
    <w:tmpl w:val="A27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A23D7"/>
    <w:multiLevelType w:val="hybridMultilevel"/>
    <w:tmpl w:val="49FA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55D5A"/>
    <w:multiLevelType w:val="multilevel"/>
    <w:tmpl w:val="0D48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6614C"/>
    <w:multiLevelType w:val="multilevel"/>
    <w:tmpl w:val="DFE4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E1ACF"/>
    <w:multiLevelType w:val="hybridMultilevel"/>
    <w:tmpl w:val="712C32EC"/>
    <w:lvl w:ilvl="0" w:tplc="4BCEB1B8">
      <w:start w:val="1"/>
      <w:numFmt w:val="bullet"/>
      <w:pStyle w:val="ListBullet"/>
      <w:lvlText w:val="&gt;"/>
      <w:lvlJc w:val="left"/>
      <w:pPr>
        <w:tabs>
          <w:tab w:val="num" w:pos="360"/>
        </w:tabs>
        <w:ind w:left="340" w:hanging="340"/>
      </w:pPr>
      <w:rPr>
        <w:rFonts w:ascii="Arial" w:hAnsi="Arial" w:hint="default"/>
        <w:b/>
        <w:i w:val="0"/>
        <w:color w:val="FF0000"/>
        <w:sz w:val="22"/>
      </w:rPr>
    </w:lvl>
    <w:lvl w:ilvl="1" w:tplc="8BBAE0A6" w:tentative="1">
      <w:start w:val="1"/>
      <w:numFmt w:val="bullet"/>
      <w:lvlText w:val="o"/>
      <w:lvlJc w:val="left"/>
      <w:pPr>
        <w:tabs>
          <w:tab w:val="num" w:pos="3240"/>
        </w:tabs>
        <w:ind w:left="3240" w:hanging="360"/>
      </w:pPr>
      <w:rPr>
        <w:rFonts w:ascii="Courier New" w:hAnsi="Courier New" w:hint="default"/>
      </w:rPr>
    </w:lvl>
    <w:lvl w:ilvl="2" w:tplc="005C3F34">
      <w:start w:val="1"/>
      <w:numFmt w:val="bullet"/>
      <w:lvlText w:val=""/>
      <w:lvlJc w:val="left"/>
      <w:pPr>
        <w:tabs>
          <w:tab w:val="num" w:pos="3960"/>
        </w:tabs>
        <w:ind w:left="3960" w:hanging="360"/>
      </w:pPr>
      <w:rPr>
        <w:rFonts w:ascii="Wingdings" w:hAnsi="Wingdings" w:hint="default"/>
      </w:rPr>
    </w:lvl>
    <w:lvl w:ilvl="3" w:tplc="FB688100" w:tentative="1">
      <w:start w:val="1"/>
      <w:numFmt w:val="bullet"/>
      <w:lvlText w:val=""/>
      <w:lvlJc w:val="left"/>
      <w:pPr>
        <w:tabs>
          <w:tab w:val="num" w:pos="4680"/>
        </w:tabs>
        <w:ind w:left="4680" w:hanging="360"/>
      </w:pPr>
      <w:rPr>
        <w:rFonts w:ascii="Symbol" w:hAnsi="Symbol" w:hint="default"/>
      </w:rPr>
    </w:lvl>
    <w:lvl w:ilvl="4" w:tplc="4A4258F6" w:tentative="1">
      <w:start w:val="1"/>
      <w:numFmt w:val="bullet"/>
      <w:lvlText w:val="o"/>
      <w:lvlJc w:val="left"/>
      <w:pPr>
        <w:tabs>
          <w:tab w:val="num" w:pos="5400"/>
        </w:tabs>
        <w:ind w:left="5400" w:hanging="360"/>
      </w:pPr>
      <w:rPr>
        <w:rFonts w:ascii="Courier New" w:hAnsi="Courier New" w:hint="default"/>
      </w:rPr>
    </w:lvl>
    <w:lvl w:ilvl="5" w:tplc="318E72CA" w:tentative="1">
      <w:start w:val="1"/>
      <w:numFmt w:val="bullet"/>
      <w:lvlText w:val=""/>
      <w:lvlJc w:val="left"/>
      <w:pPr>
        <w:tabs>
          <w:tab w:val="num" w:pos="6120"/>
        </w:tabs>
        <w:ind w:left="6120" w:hanging="360"/>
      </w:pPr>
      <w:rPr>
        <w:rFonts w:ascii="Wingdings" w:hAnsi="Wingdings" w:hint="default"/>
      </w:rPr>
    </w:lvl>
    <w:lvl w:ilvl="6" w:tplc="1DC2065C" w:tentative="1">
      <w:start w:val="1"/>
      <w:numFmt w:val="bullet"/>
      <w:lvlText w:val=""/>
      <w:lvlJc w:val="left"/>
      <w:pPr>
        <w:tabs>
          <w:tab w:val="num" w:pos="6840"/>
        </w:tabs>
        <w:ind w:left="6840" w:hanging="360"/>
      </w:pPr>
      <w:rPr>
        <w:rFonts w:ascii="Symbol" w:hAnsi="Symbol" w:hint="default"/>
      </w:rPr>
    </w:lvl>
    <w:lvl w:ilvl="7" w:tplc="33C2E488" w:tentative="1">
      <w:start w:val="1"/>
      <w:numFmt w:val="bullet"/>
      <w:lvlText w:val="o"/>
      <w:lvlJc w:val="left"/>
      <w:pPr>
        <w:tabs>
          <w:tab w:val="num" w:pos="7560"/>
        </w:tabs>
        <w:ind w:left="7560" w:hanging="360"/>
      </w:pPr>
      <w:rPr>
        <w:rFonts w:ascii="Courier New" w:hAnsi="Courier New" w:hint="default"/>
      </w:rPr>
    </w:lvl>
    <w:lvl w:ilvl="8" w:tplc="E232311A"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BD04EE3"/>
    <w:multiLevelType w:val="hybridMultilevel"/>
    <w:tmpl w:val="28A2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7945B"/>
    <w:multiLevelType w:val="hybridMultilevel"/>
    <w:tmpl w:val="B7A843A2"/>
    <w:lvl w:ilvl="0" w:tplc="23DAB006">
      <w:start w:val="1"/>
      <w:numFmt w:val="bullet"/>
      <w:lvlText w:val=""/>
      <w:lvlJc w:val="left"/>
      <w:pPr>
        <w:ind w:left="720" w:hanging="360"/>
      </w:pPr>
      <w:rPr>
        <w:rFonts w:ascii="Symbol" w:hAnsi="Symbol" w:hint="default"/>
      </w:rPr>
    </w:lvl>
    <w:lvl w:ilvl="1" w:tplc="5EBE37B4">
      <w:start w:val="1"/>
      <w:numFmt w:val="bullet"/>
      <w:lvlText w:val="o"/>
      <w:lvlJc w:val="left"/>
      <w:pPr>
        <w:ind w:left="1440" w:hanging="360"/>
      </w:pPr>
      <w:rPr>
        <w:rFonts w:ascii="Courier New" w:hAnsi="Courier New" w:hint="default"/>
      </w:rPr>
    </w:lvl>
    <w:lvl w:ilvl="2" w:tplc="7854CE52">
      <w:start w:val="1"/>
      <w:numFmt w:val="bullet"/>
      <w:lvlText w:val=""/>
      <w:lvlJc w:val="left"/>
      <w:pPr>
        <w:ind w:left="2160" w:hanging="360"/>
      </w:pPr>
      <w:rPr>
        <w:rFonts w:ascii="Wingdings" w:hAnsi="Wingdings" w:hint="default"/>
      </w:rPr>
    </w:lvl>
    <w:lvl w:ilvl="3" w:tplc="C0CCF104">
      <w:start w:val="1"/>
      <w:numFmt w:val="bullet"/>
      <w:lvlText w:val=""/>
      <w:lvlJc w:val="left"/>
      <w:pPr>
        <w:ind w:left="2880" w:hanging="360"/>
      </w:pPr>
      <w:rPr>
        <w:rFonts w:ascii="Symbol" w:hAnsi="Symbol" w:hint="default"/>
      </w:rPr>
    </w:lvl>
    <w:lvl w:ilvl="4" w:tplc="E1AC078A">
      <w:start w:val="1"/>
      <w:numFmt w:val="bullet"/>
      <w:lvlText w:val="o"/>
      <w:lvlJc w:val="left"/>
      <w:pPr>
        <w:ind w:left="3600" w:hanging="360"/>
      </w:pPr>
      <w:rPr>
        <w:rFonts w:ascii="Courier New" w:hAnsi="Courier New" w:hint="default"/>
      </w:rPr>
    </w:lvl>
    <w:lvl w:ilvl="5" w:tplc="8C0656F6">
      <w:start w:val="1"/>
      <w:numFmt w:val="bullet"/>
      <w:lvlText w:val=""/>
      <w:lvlJc w:val="left"/>
      <w:pPr>
        <w:ind w:left="4320" w:hanging="360"/>
      </w:pPr>
      <w:rPr>
        <w:rFonts w:ascii="Wingdings" w:hAnsi="Wingdings" w:hint="default"/>
      </w:rPr>
    </w:lvl>
    <w:lvl w:ilvl="6" w:tplc="9998E130">
      <w:start w:val="1"/>
      <w:numFmt w:val="bullet"/>
      <w:lvlText w:val=""/>
      <w:lvlJc w:val="left"/>
      <w:pPr>
        <w:ind w:left="5040" w:hanging="360"/>
      </w:pPr>
      <w:rPr>
        <w:rFonts w:ascii="Symbol" w:hAnsi="Symbol" w:hint="default"/>
      </w:rPr>
    </w:lvl>
    <w:lvl w:ilvl="7" w:tplc="6D68BF16">
      <w:start w:val="1"/>
      <w:numFmt w:val="bullet"/>
      <w:lvlText w:val="o"/>
      <w:lvlJc w:val="left"/>
      <w:pPr>
        <w:ind w:left="5760" w:hanging="360"/>
      </w:pPr>
      <w:rPr>
        <w:rFonts w:ascii="Courier New" w:hAnsi="Courier New" w:hint="default"/>
      </w:rPr>
    </w:lvl>
    <w:lvl w:ilvl="8" w:tplc="564CFC18">
      <w:start w:val="1"/>
      <w:numFmt w:val="bullet"/>
      <w:lvlText w:val=""/>
      <w:lvlJc w:val="left"/>
      <w:pPr>
        <w:ind w:left="6480" w:hanging="360"/>
      </w:pPr>
      <w:rPr>
        <w:rFonts w:ascii="Wingdings" w:hAnsi="Wingdings" w:hint="default"/>
      </w:rPr>
    </w:lvl>
  </w:abstractNum>
  <w:abstractNum w:abstractNumId="8" w15:restartNumberingAfterBreak="0">
    <w:nsid w:val="167D7DAE"/>
    <w:multiLevelType w:val="multilevel"/>
    <w:tmpl w:val="927E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02A7E"/>
    <w:multiLevelType w:val="hybridMultilevel"/>
    <w:tmpl w:val="CAA00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45E6E"/>
    <w:multiLevelType w:val="hybridMultilevel"/>
    <w:tmpl w:val="394EE3E6"/>
    <w:lvl w:ilvl="0" w:tplc="54C0B9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652D4B"/>
    <w:multiLevelType w:val="hybridMultilevel"/>
    <w:tmpl w:val="7FD240BC"/>
    <w:lvl w:ilvl="0" w:tplc="E8F0D662">
      <w:start w:val="1"/>
      <w:numFmt w:val="bullet"/>
      <w:pStyle w:val="Bullets"/>
      <w:lvlText w:val="-"/>
      <w:lvlJc w:val="left"/>
      <w:pPr>
        <w:ind w:left="720" w:hanging="360"/>
      </w:pPr>
      <w:rPr>
        <w:rFonts w:ascii="Sylfaen" w:hAnsi="Sylfaen" w:hint="default"/>
        <w:b/>
        <w:i w:val="0"/>
        <w:color w:val="EE2A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20C11"/>
    <w:multiLevelType w:val="multilevel"/>
    <w:tmpl w:val="3FBA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17F17"/>
    <w:multiLevelType w:val="hybridMultilevel"/>
    <w:tmpl w:val="D408F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E579CE"/>
    <w:multiLevelType w:val="multilevel"/>
    <w:tmpl w:val="4ABE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75906"/>
    <w:multiLevelType w:val="hybridMultilevel"/>
    <w:tmpl w:val="10A4E698"/>
    <w:lvl w:ilvl="0" w:tplc="3A7E66DE">
      <w:start w:val="1"/>
      <w:numFmt w:val="bullet"/>
      <w:lvlText w:val="-"/>
      <w:lvlJc w:val="left"/>
      <w:pPr>
        <w:tabs>
          <w:tab w:val="num" w:pos="720"/>
        </w:tabs>
        <w:ind w:left="720" w:hanging="360"/>
      </w:pPr>
      <w:rPr>
        <w:rFonts w:ascii="Symbol" w:hAnsi="Symbol" w:hint="default"/>
        <w:sz w:val="20"/>
      </w:rPr>
    </w:lvl>
    <w:lvl w:ilvl="1" w:tplc="BFD27D10" w:tentative="1">
      <w:start w:val="1"/>
      <w:numFmt w:val="bullet"/>
      <w:lvlText w:val="o"/>
      <w:lvlJc w:val="left"/>
      <w:pPr>
        <w:tabs>
          <w:tab w:val="num" w:pos="1440"/>
        </w:tabs>
        <w:ind w:left="1440" w:hanging="360"/>
      </w:pPr>
      <w:rPr>
        <w:rFonts w:ascii="Courier New" w:hAnsi="Courier New" w:hint="default"/>
        <w:sz w:val="20"/>
      </w:rPr>
    </w:lvl>
    <w:lvl w:ilvl="2" w:tplc="36C20908" w:tentative="1">
      <w:start w:val="1"/>
      <w:numFmt w:val="bullet"/>
      <w:lvlText w:val=""/>
      <w:lvlJc w:val="left"/>
      <w:pPr>
        <w:tabs>
          <w:tab w:val="num" w:pos="2160"/>
        </w:tabs>
        <w:ind w:left="2160" w:hanging="360"/>
      </w:pPr>
      <w:rPr>
        <w:rFonts w:ascii="Wingdings" w:hAnsi="Wingdings" w:hint="default"/>
        <w:sz w:val="20"/>
      </w:rPr>
    </w:lvl>
    <w:lvl w:ilvl="3" w:tplc="E698DDD4" w:tentative="1">
      <w:start w:val="1"/>
      <w:numFmt w:val="bullet"/>
      <w:lvlText w:val=""/>
      <w:lvlJc w:val="left"/>
      <w:pPr>
        <w:tabs>
          <w:tab w:val="num" w:pos="2880"/>
        </w:tabs>
        <w:ind w:left="2880" w:hanging="360"/>
      </w:pPr>
      <w:rPr>
        <w:rFonts w:ascii="Wingdings" w:hAnsi="Wingdings" w:hint="default"/>
        <w:sz w:val="20"/>
      </w:rPr>
    </w:lvl>
    <w:lvl w:ilvl="4" w:tplc="8710F34E" w:tentative="1">
      <w:start w:val="1"/>
      <w:numFmt w:val="bullet"/>
      <w:lvlText w:val=""/>
      <w:lvlJc w:val="left"/>
      <w:pPr>
        <w:tabs>
          <w:tab w:val="num" w:pos="3600"/>
        </w:tabs>
        <w:ind w:left="3600" w:hanging="360"/>
      </w:pPr>
      <w:rPr>
        <w:rFonts w:ascii="Wingdings" w:hAnsi="Wingdings" w:hint="default"/>
        <w:sz w:val="20"/>
      </w:rPr>
    </w:lvl>
    <w:lvl w:ilvl="5" w:tplc="BAA600F0" w:tentative="1">
      <w:start w:val="1"/>
      <w:numFmt w:val="bullet"/>
      <w:lvlText w:val=""/>
      <w:lvlJc w:val="left"/>
      <w:pPr>
        <w:tabs>
          <w:tab w:val="num" w:pos="4320"/>
        </w:tabs>
        <w:ind w:left="4320" w:hanging="360"/>
      </w:pPr>
      <w:rPr>
        <w:rFonts w:ascii="Wingdings" w:hAnsi="Wingdings" w:hint="default"/>
        <w:sz w:val="20"/>
      </w:rPr>
    </w:lvl>
    <w:lvl w:ilvl="6" w:tplc="4A8EAA86" w:tentative="1">
      <w:start w:val="1"/>
      <w:numFmt w:val="bullet"/>
      <w:lvlText w:val=""/>
      <w:lvlJc w:val="left"/>
      <w:pPr>
        <w:tabs>
          <w:tab w:val="num" w:pos="5040"/>
        </w:tabs>
        <w:ind w:left="5040" w:hanging="360"/>
      </w:pPr>
      <w:rPr>
        <w:rFonts w:ascii="Wingdings" w:hAnsi="Wingdings" w:hint="default"/>
        <w:sz w:val="20"/>
      </w:rPr>
    </w:lvl>
    <w:lvl w:ilvl="7" w:tplc="57A6D132" w:tentative="1">
      <w:start w:val="1"/>
      <w:numFmt w:val="bullet"/>
      <w:lvlText w:val=""/>
      <w:lvlJc w:val="left"/>
      <w:pPr>
        <w:tabs>
          <w:tab w:val="num" w:pos="5760"/>
        </w:tabs>
        <w:ind w:left="5760" w:hanging="360"/>
      </w:pPr>
      <w:rPr>
        <w:rFonts w:ascii="Wingdings" w:hAnsi="Wingdings" w:hint="default"/>
        <w:sz w:val="20"/>
      </w:rPr>
    </w:lvl>
    <w:lvl w:ilvl="8" w:tplc="0A84B6B4"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A7E00"/>
    <w:multiLevelType w:val="multilevel"/>
    <w:tmpl w:val="2BEE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947A8"/>
    <w:multiLevelType w:val="multilevel"/>
    <w:tmpl w:val="82D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45999"/>
    <w:multiLevelType w:val="multilevel"/>
    <w:tmpl w:val="3CC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D5232"/>
    <w:multiLevelType w:val="multilevel"/>
    <w:tmpl w:val="15F6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C6B00"/>
    <w:multiLevelType w:val="multilevel"/>
    <w:tmpl w:val="3C34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83433"/>
    <w:multiLevelType w:val="multilevel"/>
    <w:tmpl w:val="773E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3523D"/>
    <w:multiLevelType w:val="hybridMultilevel"/>
    <w:tmpl w:val="FCBC561C"/>
    <w:lvl w:ilvl="0" w:tplc="3E50F978">
      <w:start w:val="1"/>
      <w:numFmt w:val="bullet"/>
      <w:pStyle w:val="BoxListBullet"/>
      <w:lvlText w:val="&gt;"/>
      <w:lvlJc w:val="left"/>
      <w:pPr>
        <w:tabs>
          <w:tab w:val="num" w:pos="360"/>
        </w:tabs>
        <w:ind w:left="227" w:hanging="227"/>
      </w:pPr>
      <w:rPr>
        <w:rFonts w:ascii="Arial" w:hAnsi="Arial" w:hint="default"/>
        <w:b/>
        <w:i w:val="0"/>
        <w:color w:val="FF0000"/>
        <w:sz w:val="22"/>
      </w:rPr>
    </w:lvl>
    <w:lvl w:ilvl="1" w:tplc="226E5B9C" w:tentative="1">
      <w:start w:val="1"/>
      <w:numFmt w:val="bullet"/>
      <w:lvlText w:val="o"/>
      <w:lvlJc w:val="left"/>
      <w:pPr>
        <w:tabs>
          <w:tab w:val="num" w:pos="1440"/>
        </w:tabs>
        <w:ind w:left="1440" w:hanging="360"/>
      </w:pPr>
      <w:rPr>
        <w:rFonts w:ascii="Courier New" w:hAnsi="Courier New" w:hint="default"/>
      </w:rPr>
    </w:lvl>
    <w:lvl w:ilvl="2" w:tplc="CCE28852" w:tentative="1">
      <w:start w:val="1"/>
      <w:numFmt w:val="bullet"/>
      <w:lvlText w:val=""/>
      <w:lvlJc w:val="left"/>
      <w:pPr>
        <w:tabs>
          <w:tab w:val="num" w:pos="2160"/>
        </w:tabs>
        <w:ind w:left="2160" w:hanging="360"/>
      </w:pPr>
      <w:rPr>
        <w:rFonts w:ascii="Wingdings" w:hAnsi="Wingdings" w:hint="default"/>
      </w:rPr>
    </w:lvl>
    <w:lvl w:ilvl="3" w:tplc="550E75B0" w:tentative="1">
      <w:start w:val="1"/>
      <w:numFmt w:val="bullet"/>
      <w:lvlText w:val=""/>
      <w:lvlJc w:val="left"/>
      <w:pPr>
        <w:tabs>
          <w:tab w:val="num" w:pos="2880"/>
        </w:tabs>
        <w:ind w:left="2880" w:hanging="360"/>
      </w:pPr>
      <w:rPr>
        <w:rFonts w:ascii="Symbol" w:hAnsi="Symbol" w:hint="default"/>
      </w:rPr>
    </w:lvl>
    <w:lvl w:ilvl="4" w:tplc="44700A08" w:tentative="1">
      <w:start w:val="1"/>
      <w:numFmt w:val="bullet"/>
      <w:lvlText w:val="o"/>
      <w:lvlJc w:val="left"/>
      <w:pPr>
        <w:tabs>
          <w:tab w:val="num" w:pos="3600"/>
        </w:tabs>
        <w:ind w:left="3600" w:hanging="360"/>
      </w:pPr>
      <w:rPr>
        <w:rFonts w:ascii="Courier New" w:hAnsi="Courier New" w:hint="default"/>
      </w:rPr>
    </w:lvl>
    <w:lvl w:ilvl="5" w:tplc="32A2BC90" w:tentative="1">
      <w:start w:val="1"/>
      <w:numFmt w:val="bullet"/>
      <w:lvlText w:val=""/>
      <w:lvlJc w:val="left"/>
      <w:pPr>
        <w:tabs>
          <w:tab w:val="num" w:pos="4320"/>
        </w:tabs>
        <w:ind w:left="4320" w:hanging="360"/>
      </w:pPr>
      <w:rPr>
        <w:rFonts w:ascii="Wingdings" w:hAnsi="Wingdings" w:hint="default"/>
      </w:rPr>
    </w:lvl>
    <w:lvl w:ilvl="6" w:tplc="76923618" w:tentative="1">
      <w:start w:val="1"/>
      <w:numFmt w:val="bullet"/>
      <w:lvlText w:val=""/>
      <w:lvlJc w:val="left"/>
      <w:pPr>
        <w:tabs>
          <w:tab w:val="num" w:pos="5040"/>
        </w:tabs>
        <w:ind w:left="5040" w:hanging="360"/>
      </w:pPr>
      <w:rPr>
        <w:rFonts w:ascii="Symbol" w:hAnsi="Symbol" w:hint="default"/>
      </w:rPr>
    </w:lvl>
    <w:lvl w:ilvl="7" w:tplc="A48AACBA" w:tentative="1">
      <w:start w:val="1"/>
      <w:numFmt w:val="bullet"/>
      <w:lvlText w:val="o"/>
      <w:lvlJc w:val="left"/>
      <w:pPr>
        <w:tabs>
          <w:tab w:val="num" w:pos="5760"/>
        </w:tabs>
        <w:ind w:left="5760" w:hanging="360"/>
      </w:pPr>
      <w:rPr>
        <w:rFonts w:ascii="Courier New" w:hAnsi="Courier New" w:hint="default"/>
      </w:rPr>
    </w:lvl>
    <w:lvl w:ilvl="8" w:tplc="056407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807440"/>
    <w:multiLevelType w:val="multilevel"/>
    <w:tmpl w:val="24B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A6F82"/>
    <w:multiLevelType w:val="hybridMultilevel"/>
    <w:tmpl w:val="7B46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51C93"/>
    <w:multiLevelType w:val="hybridMultilevel"/>
    <w:tmpl w:val="DAE40B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F913BD"/>
    <w:multiLevelType w:val="hybridMultilevel"/>
    <w:tmpl w:val="EFF4F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1EBC79"/>
    <w:multiLevelType w:val="hybridMultilevel"/>
    <w:tmpl w:val="ED0CAD7E"/>
    <w:lvl w:ilvl="0" w:tplc="6A56EDE8">
      <w:start w:val="1"/>
      <w:numFmt w:val="bullet"/>
      <w:lvlText w:val=""/>
      <w:lvlJc w:val="left"/>
      <w:pPr>
        <w:ind w:left="720" w:hanging="360"/>
      </w:pPr>
      <w:rPr>
        <w:rFonts w:ascii="Symbol" w:hAnsi="Symbol" w:hint="default"/>
      </w:rPr>
    </w:lvl>
    <w:lvl w:ilvl="1" w:tplc="9648C906">
      <w:start w:val="1"/>
      <w:numFmt w:val="bullet"/>
      <w:lvlText w:val="o"/>
      <w:lvlJc w:val="left"/>
      <w:pPr>
        <w:ind w:left="1440" w:hanging="360"/>
      </w:pPr>
      <w:rPr>
        <w:rFonts w:ascii="Courier New" w:hAnsi="Courier New" w:hint="default"/>
      </w:rPr>
    </w:lvl>
    <w:lvl w:ilvl="2" w:tplc="9E4C618C">
      <w:start w:val="1"/>
      <w:numFmt w:val="bullet"/>
      <w:lvlText w:val=""/>
      <w:lvlJc w:val="left"/>
      <w:pPr>
        <w:ind w:left="2160" w:hanging="360"/>
      </w:pPr>
      <w:rPr>
        <w:rFonts w:ascii="Wingdings" w:hAnsi="Wingdings" w:hint="default"/>
      </w:rPr>
    </w:lvl>
    <w:lvl w:ilvl="3" w:tplc="B3C2BB3C">
      <w:start w:val="1"/>
      <w:numFmt w:val="bullet"/>
      <w:lvlText w:val=""/>
      <w:lvlJc w:val="left"/>
      <w:pPr>
        <w:ind w:left="2880" w:hanging="360"/>
      </w:pPr>
      <w:rPr>
        <w:rFonts w:ascii="Symbol" w:hAnsi="Symbol" w:hint="default"/>
      </w:rPr>
    </w:lvl>
    <w:lvl w:ilvl="4" w:tplc="5E44CB14">
      <w:start w:val="1"/>
      <w:numFmt w:val="bullet"/>
      <w:lvlText w:val="o"/>
      <w:lvlJc w:val="left"/>
      <w:pPr>
        <w:ind w:left="3600" w:hanging="360"/>
      </w:pPr>
      <w:rPr>
        <w:rFonts w:ascii="Courier New" w:hAnsi="Courier New" w:hint="default"/>
      </w:rPr>
    </w:lvl>
    <w:lvl w:ilvl="5" w:tplc="7A8011A6">
      <w:start w:val="1"/>
      <w:numFmt w:val="bullet"/>
      <w:lvlText w:val=""/>
      <w:lvlJc w:val="left"/>
      <w:pPr>
        <w:ind w:left="4320" w:hanging="360"/>
      </w:pPr>
      <w:rPr>
        <w:rFonts w:ascii="Wingdings" w:hAnsi="Wingdings" w:hint="default"/>
      </w:rPr>
    </w:lvl>
    <w:lvl w:ilvl="6" w:tplc="493E50F8">
      <w:start w:val="1"/>
      <w:numFmt w:val="bullet"/>
      <w:lvlText w:val=""/>
      <w:lvlJc w:val="left"/>
      <w:pPr>
        <w:ind w:left="5040" w:hanging="360"/>
      </w:pPr>
      <w:rPr>
        <w:rFonts w:ascii="Symbol" w:hAnsi="Symbol" w:hint="default"/>
      </w:rPr>
    </w:lvl>
    <w:lvl w:ilvl="7" w:tplc="9496D7F6">
      <w:start w:val="1"/>
      <w:numFmt w:val="bullet"/>
      <w:lvlText w:val="o"/>
      <w:lvlJc w:val="left"/>
      <w:pPr>
        <w:ind w:left="5760" w:hanging="360"/>
      </w:pPr>
      <w:rPr>
        <w:rFonts w:ascii="Courier New" w:hAnsi="Courier New" w:hint="default"/>
      </w:rPr>
    </w:lvl>
    <w:lvl w:ilvl="8" w:tplc="93720B44">
      <w:start w:val="1"/>
      <w:numFmt w:val="bullet"/>
      <w:lvlText w:val=""/>
      <w:lvlJc w:val="left"/>
      <w:pPr>
        <w:ind w:left="6480" w:hanging="360"/>
      </w:pPr>
      <w:rPr>
        <w:rFonts w:ascii="Wingdings" w:hAnsi="Wingdings" w:hint="default"/>
      </w:rPr>
    </w:lvl>
  </w:abstractNum>
  <w:abstractNum w:abstractNumId="29" w15:restartNumberingAfterBreak="0">
    <w:nsid w:val="63C01403"/>
    <w:multiLevelType w:val="hybridMultilevel"/>
    <w:tmpl w:val="D71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7A661E"/>
    <w:multiLevelType w:val="hybridMultilevel"/>
    <w:tmpl w:val="D998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D54A0"/>
    <w:multiLevelType w:val="hybridMultilevel"/>
    <w:tmpl w:val="7D6C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16B6A"/>
    <w:multiLevelType w:val="multilevel"/>
    <w:tmpl w:val="405A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6064B"/>
    <w:multiLevelType w:val="multilevel"/>
    <w:tmpl w:val="36E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B03F6"/>
    <w:multiLevelType w:val="multilevel"/>
    <w:tmpl w:val="689E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741889">
    <w:abstractNumId w:val="7"/>
  </w:num>
  <w:num w:numId="2" w16cid:durableId="31464820">
    <w:abstractNumId w:val="28"/>
  </w:num>
  <w:num w:numId="3" w16cid:durableId="1942951446">
    <w:abstractNumId w:val="22"/>
  </w:num>
  <w:num w:numId="4" w16cid:durableId="19431279">
    <w:abstractNumId w:val="5"/>
  </w:num>
  <w:num w:numId="5" w16cid:durableId="1176573241">
    <w:abstractNumId w:val="0"/>
  </w:num>
  <w:num w:numId="6" w16cid:durableId="260794488">
    <w:abstractNumId w:val="27"/>
  </w:num>
  <w:num w:numId="7" w16cid:durableId="22873289">
    <w:abstractNumId w:val="11"/>
  </w:num>
  <w:num w:numId="8" w16cid:durableId="1399014465">
    <w:abstractNumId w:val="4"/>
  </w:num>
  <w:num w:numId="9" w16cid:durableId="1349328118">
    <w:abstractNumId w:val="19"/>
  </w:num>
  <w:num w:numId="10" w16cid:durableId="16126819">
    <w:abstractNumId w:val="17"/>
  </w:num>
  <w:num w:numId="11" w16cid:durableId="1214731462">
    <w:abstractNumId w:val="1"/>
  </w:num>
  <w:num w:numId="12" w16cid:durableId="1539127515">
    <w:abstractNumId w:val="3"/>
  </w:num>
  <w:num w:numId="13" w16cid:durableId="721445048">
    <w:abstractNumId w:val="32"/>
  </w:num>
  <w:num w:numId="14" w16cid:durableId="753011001">
    <w:abstractNumId w:val="20"/>
  </w:num>
  <w:num w:numId="15" w16cid:durableId="1079594827">
    <w:abstractNumId w:val="34"/>
  </w:num>
  <w:num w:numId="16" w16cid:durableId="127550862">
    <w:abstractNumId w:val="12"/>
  </w:num>
  <w:num w:numId="17" w16cid:durableId="1036083946">
    <w:abstractNumId w:val="8"/>
  </w:num>
  <w:num w:numId="18" w16cid:durableId="542405991">
    <w:abstractNumId w:val="33"/>
  </w:num>
  <w:num w:numId="19" w16cid:durableId="1684623275">
    <w:abstractNumId w:val="16"/>
  </w:num>
  <w:num w:numId="20" w16cid:durableId="1204095164">
    <w:abstractNumId w:val="14"/>
  </w:num>
  <w:num w:numId="21" w16cid:durableId="2017884623">
    <w:abstractNumId w:val="15"/>
  </w:num>
  <w:num w:numId="22" w16cid:durableId="181748704">
    <w:abstractNumId w:val="21"/>
  </w:num>
  <w:num w:numId="23" w16cid:durableId="2024356109">
    <w:abstractNumId w:val="18"/>
  </w:num>
  <w:num w:numId="24" w16cid:durableId="1288004097">
    <w:abstractNumId w:val="2"/>
  </w:num>
  <w:num w:numId="25" w16cid:durableId="518197643">
    <w:abstractNumId w:val="13"/>
  </w:num>
  <w:num w:numId="26" w16cid:durableId="1556116282">
    <w:abstractNumId w:val="26"/>
  </w:num>
  <w:num w:numId="27" w16cid:durableId="867260228">
    <w:abstractNumId w:val="6"/>
  </w:num>
  <w:num w:numId="28" w16cid:durableId="1636131735">
    <w:abstractNumId w:val="30"/>
  </w:num>
  <w:num w:numId="29" w16cid:durableId="340932975">
    <w:abstractNumId w:val="9"/>
  </w:num>
  <w:num w:numId="30" w16cid:durableId="1187519050">
    <w:abstractNumId w:val="24"/>
  </w:num>
  <w:num w:numId="31" w16cid:durableId="231083501">
    <w:abstractNumId w:val="23"/>
  </w:num>
  <w:num w:numId="32" w16cid:durableId="513302206">
    <w:abstractNumId w:val="31"/>
  </w:num>
  <w:num w:numId="33" w16cid:durableId="334767355">
    <w:abstractNumId w:val="29"/>
  </w:num>
  <w:num w:numId="34" w16cid:durableId="1621493705">
    <w:abstractNumId w:val="25"/>
  </w:num>
  <w:num w:numId="35" w16cid:durableId="188822557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16"/>
    <w:rsid w:val="00014012"/>
    <w:rsid w:val="00020EAA"/>
    <w:rsid w:val="00035B07"/>
    <w:rsid w:val="00045151"/>
    <w:rsid w:val="00060685"/>
    <w:rsid w:val="00066CCE"/>
    <w:rsid w:val="0006714D"/>
    <w:rsid w:val="0007379D"/>
    <w:rsid w:val="000833FB"/>
    <w:rsid w:val="00096632"/>
    <w:rsid w:val="000B2961"/>
    <w:rsid w:val="000E1423"/>
    <w:rsid w:val="00116471"/>
    <w:rsid w:val="00121487"/>
    <w:rsid w:val="0014462B"/>
    <w:rsid w:val="001471F1"/>
    <w:rsid w:val="00171D6F"/>
    <w:rsid w:val="001D0472"/>
    <w:rsid w:val="001E49D1"/>
    <w:rsid w:val="001F00DD"/>
    <w:rsid w:val="002469FA"/>
    <w:rsid w:val="00247A23"/>
    <w:rsid w:val="00253579"/>
    <w:rsid w:val="002619E5"/>
    <w:rsid w:val="002F397D"/>
    <w:rsid w:val="002F4A51"/>
    <w:rsid w:val="00311F33"/>
    <w:rsid w:val="00347D31"/>
    <w:rsid w:val="003939C7"/>
    <w:rsid w:val="00395B6A"/>
    <w:rsid w:val="003A1846"/>
    <w:rsid w:val="003D022A"/>
    <w:rsid w:val="003F6091"/>
    <w:rsid w:val="004057F3"/>
    <w:rsid w:val="00432E47"/>
    <w:rsid w:val="00454A04"/>
    <w:rsid w:val="004627BB"/>
    <w:rsid w:val="004B3C70"/>
    <w:rsid w:val="004E749B"/>
    <w:rsid w:val="004F66D4"/>
    <w:rsid w:val="00505FA8"/>
    <w:rsid w:val="00516FE9"/>
    <w:rsid w:val="0053408B"/>
    <w:rsid w:val="00571752"/>
    <w:rsid w:val="00585681"/>
    <w:rsid w:val="005E29AE"/>
    <w:rsid w:val="00605AC2"/>
    <w:rsid w:val="00632C8B"/>
    <w:rsid w:val="0065062A"/>
    <w:rsid w:val="0067647C"/>
    <w:rsid w:val="00685923"/>
    <w:rsid w:val="006A5908"/>
    <w:rsid w:val="006D0619"/>
    <w:rsid w:val="006E7B7D"/>
    <w:rsid w:val="0070245E"/>
    <w:rsid w:val="00716825"/>
    <w:rsid w:val="007418B5"/>
    <w:rsid w:val="00753E86"/>
    <w:rsid w:val="00764142"/>
    <w:rsid w:val="00776790"/>
    <w:rsid w:val="0078005C"/>
    <w:rsid w:val="007E866A"/>
    <w:rsid w:val="0082605C"/>
    <w:rsid w:val="00833380"/>
    <w:rsid w:val="0086285D"/>
    <w:rsid w:val="00892056"/>
    <w:rsid w:val="0089756E"/>
    <w:rsid w:val="008A392E"/>
    <w:rsid w:val="008AFB43"/>
    <w:rsid w:val="00921DB3"/>
    <w:rsid w:val="00967508"/>
    <w:rsid w:val="009B734E"/>
    <w:rsid w:val="009E2AAB"/>
    <w:rsid w:val="00A719B2"/>
    <w:rsid w:val="00A95258"/>
    <w:rsid w:val="00AA0D3A"/>
    <w:rsid w:val="00AA1F55"/>
    <w:rsid w:val="00AB57D1"/>
    <w:rsid w:val="00AC35EB"/>
    <w:rsid w:val="00AC60C9"/>
    <w:rsid w:val="00AD1558"/>
    <w:rsid w:val="00AD373C"/>
    <w:rsid w:val="00AF0B96"/>
    <w:rsid w:val="00AF3CBF"/>
    <w:rsid w:val="00B2050D"/>
    <w:rsid w:val="00B77436"/>
    <w:rsid w:val="00B86FCB"/>
    <w:rsid w:val="00BA43FF"/>
    <w:rsid w:val="00BC31CB"/>
    <w:rsid w:val="00C076B0"/>
    <w:rsid w:val="00CC1CED"/>
    <w:rsid w:val="00CC2D2C"/>
    <w:rsid w:val="00D57080"/>
    <w:rsid w:val="00D6607B"/>
    <w:rsid w:val="00DB34D5"/>
    <w:rsid w:val="00DB5DC6"/>
    <w:rsid w:val="00DE6C56"/>
    <w:rsid w:val="00E11C39"/>
    <w:rsid w:val="00E40023"/>
    <w:rsid w:val="00E72B7F"/>
    <w:rsid w:val="00E967B6"/>
    <w:rsid w:val="00E969F0"/>
    <w:rsid w:val="00EA35E9"/>
    <w:rsid w:val="00EA5CD4"/>
    <w:rsid w:val="00EC4F16"/>
    <w:rsid w:val="00F2F8E7"/>
    <w:rsid w:val="00F542D0"/>
    <w:rsid w:val="00F55C97"/>
    <w:rsid w:val="00F66C73"/>
    <w:rsid w:val="00F76E9D"/>
    <w:rsid w:val="00FA39F2"/>
    <w:rsid w:val="00FB40AF"/>
    <w:rsid w:val="00FE683A"/>
    <w:rsid w:val="00FF0B6F"/>
    <w:rsid w:val="00FF19E5"/>
    <w:rsid w:val="03A1805F"/>
    <w:rsid w:val="040D69A7"/>
    <w:rsid w:val="059C4235"/>
    <w:rsid w:val="06788005"/>
    <w:rsid w:val="07DE12B8"/>
    <w:rsid w:val="09F93191"/>
    <w:rsid w:val="0CCA0A61"/>
    <w:rsid w:val="0D787A0A"/>
    <w:rsid w:val="0E721E7A"/>
    <w:rsid w:val="1103F064"/>
    <w:rsid w:val="1150C6D9"/>
    <w:rsid w:val="11FB124A"/>
    <w:rsid w:val="14687756"/>
    <w:rsid w:val="146C8433"/>
    <w:rsid w:val="173F4214"/>
    <w:rsid w:val="190ADE9E"/>
    <w:rsid w:val="19E50D94"/>
    <w:rsid w:val="19ED4CEB"/>
    <w:rsid w:val="1DAF223A"/>
    <w:rsid w:val="1E89E5F3"/>
    <w:rsid w:val="1FBB743C"/>
    <w:rsid w:val="20356FDB"/>
    <w:rsid w:val="20E47611"/>
    <w:rsid w:val="21DD1971"/>
    <w:rsid w:val="2254C3DB"/>
    <w:rsid w:val="22C0CE0E"/>
    <w:rsid w:val="24474372"/>
    <w:rsid w:val="25EB2BF7"/>
    <w:rsid w:val="267930B8"/>
    <w:rsid w:val="26F4D05E"/>
    <w:rsid w:val="29F9321F"/>
    <w:rsid w:val="2C0FF511"/>
    <w:rsid w:val="2C53A08B"/>
    <w:rsid w:val="2CAEA31A"/>
    <w:rsid w:val="2DA854BB"/>
    <w:rsid w:val="2E206EF7"/>
    <w:rsid w:val="2F5FCC33"/>
    <w:rsid w:val="2FEC5644"/>
    <w:rsid w:val="31830F49"/>
    <w:rsid w:val="34059CB3"/>
    <w:rsid w:val="34AC41AC"/>
    <w:rsid w:val="35A037E3"/>
    <w:rsid w:val="35B39245"/>
    <w:rsid w:val="36CAD46C"/>
    <w:rsid w:val="38DF2DDF"/>
    <w:rsid w:val="3A16B234"/>
    <w:rsid w:val="3B494576"/>
    <w:rsid w:val="3BE9C35B"/>
    <w:rsid w:val="3D5A3B3F"/>
    <w:rsid w:val="3DAA3B99"/>
    <w:rsid w:val="404297EC"/>
    <w:rsid w:val="41497AAE"/>
    <w:rsid w:val="42F4C30E"/>
    <w:rsid w:val="43C343EA"/>
    <w:rsid w:val="440A30FC"/>
    <w:rsid w:val="47D72248"/>
    <w:rsid w:val="47F793C2"/>
    <w:rsid w:val="484F65A1"/>
    <w:rsid w:val="49550E98"/>
    <w:rsid w:val="495C6408"/>
    <w:rsid w:val="49B41723"/>
    <w:rsid w:val="4A5BABA2"/>
    <w:rsid w:val="4BC1D85D"/>
    <w:rsid w:val="4BF8E635"/>
    <w:rsid w:val="4D096A89"/>
    <w:rsid w:val="4FDD6552"/>
    <w:rsid w:val="50A31B98"/>
    <w:rsid w:val="51C5723D"/>
    <w:rsid w:val="524EA780"/>
    <w:rsid w:val="53F30E37"/>
    <w:rsid w:val="57777691"/>
    <w:rsid w:val="58412A2D"/>
    <w:rsid w:val="59F46903"/>
    <w:rsid w:val="5A717339"/>
    <w:rsid w:val="5BE82CF4"/>
    <w:rsid w:val="5C2337A8"/>
    <w:rsid w:val="5CC49EC7"/>
    <w:rsid w:val="5E3C3CC0"/>
    <w:rsid w:val="5FDCE1B7"/>
    <w:rsid w:val="60E25567"/>
    <w:rsid w:val="6120F978"/>
    <w:rsid w:val="61E2E338"/>
    <w:rsid w:val="62CC5CD8"/>
    <w:rsid w:val="62D8A540"/>
    <w:rsid w:val="6329F190"/>
    <w:rsid w:val="63C2F6EE"/>
    <w:rsid w:val="64B1B762"/>
    <w:rsid w:val="64CE0A61"/>
    <w:rsid w:val="650D5CFE"/>
    <w:rsid w:val="653F88D1"/>
    <w:rsid w:val="65E111AE"/>
    <w:rsid w:val="664E132C"/>
    <w:rsid w:val="66DF3855"/>
    <w:rsid w:val="699C0470"/>
    <w:rsid w:val="6A50FB0D"/>
    <w:rsid w:val="6ADD4390"/>
    <w:rsid w:val="6B55393F"/>
    <w:rsid w:val="6BA63613"/>
    <w:rsid w:val="6D944026"/>
    <w:rsid w:val="6E18BD6F"/>
    <w:rsid w:val="6E401385"/>
    <w:rsid w:val="6E40B4F4"/>
    <w:rsid w:val="6E70D6C8"/>
    <w:rsid w:val="6FC2C427"/>
    <w:rsid w:val="6FD9BA1F"/>
    <w:rsid w:val="6FF69360"/>
    <w:rsid w:val="703C443E"/>
    <w:rsid w:val="703E5865"/>
    <w:rsid w:val="71C6735F"/>
    <w:rsid w:val="71FE9DFD"/>
    <w:rsid w:val="72495FD5"/>
    <w:rsid w:val="77672DE6"/>
    <w:rsid w:val="77943628"/>
    <w:rsid w:val="77ABB813"/>
    <w:rsid w:val="78EBEB67"/>
    <w:rsid w:val="7908F316"/>
    <w:rsid w:val="7D29BB88"/>
    <w:rsid w:val="7D323914"/>
    <w:rsid w:val="7EC8D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8EE0D"/>
  <w15:docId w15:val="{E3CB0809-492D-46B1-A0CA-1E96070D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F16"/>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BodyText"/>
    <w:qFormat/>
    <w:rsid w:val="000833FB"/>
    <w:pPr>
      <w:keepNext/>
      <w:tabs>
        <w:tab w:val="left" w:pos="397"/>
        <w:tab w:val="left" w:pos="624"/>
        <w:tab w:val="left" w:pos="851"/>
        <w:tab w:val="left" w:pos="1077"/>
        <w:tab w:val="left" w:pos="1304"/>
      </w:tabs>
      <w:spacing w:before="600" w:after="400" w:line="440" w:lineRule="atLeast"/>
      <w:outlineLvl w:val="0"/>
    </w:pPr>
    <w:rPr>
      <w:color w:val="627B80"/>
      <w:kern w:val="32"/>
      <w:sz w:val="40"/>
    </w:rPr>
  </w:style>
  <w:style w:type="paragraph" w:styleId="Heading2">
    <w:name w:val="heading 2"/>
    <w:basedOn w:val="Normal"/>
    <w:next w:val="BodyText"/>
    <w:qFormat/>
    <w:rsid w:val="00F55C97"/>
    <w:pPr>
      <w:keepNext/>
      <w:tabs>
        <w:tab w:val="left" w:pos="510"/>
        <w:tab w:val="left" w:pos="680"/>
        <w:tab w:val="left" w:pos="851"/>
        <w:tab w:val="left" w:pos="1021"/>
      </w:tabs>
      <w:spacing w:before="300" w:after="140"/>
      <w:outlineLvl w:val="1"/>
    </w:pPr>
    <w:rPr>
      <w:color w:val="EE2A24"/>
      <w:sz w:val="28"/>
    </w:rPr>
  </w:style>
  <w:style w:type="paragraph" w:styleId="Heading3">
    <w:name w:val="heading 3"/>
    <w:basedOn w:val="Normal"/>
    <w:next w:val="BodyText"/>
    <w:qFormat/>
    <w:rsid w:val="000833FB"/>
    <w:pPr>
      <w:keepNext/>
      <w:tabs>
        <w:tab w:val="left" w:pos="567"/>
        <w:tab w:val="left" w:pos="680"/>
        <w:tab w:val="left" w:pos="794"/>
        <w:tab w:val="left" w:pos="907"/>
        <w:tab w:val="left" w:pos="1021"/>
        <w:tab w:val="left" w:pos="1134"/>
        <w:tab w:val="left" w:pos="1247"/>
      </w:tabs>
      <w:spacing w:before="240" w:after="60"/>
      <w:outlineLvl w:val="2"/>
    </w:pPr>
    <w:rPr>
      <w:b/>
      <w:color w:val="627B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3"/>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character" w:styleId="CommentReference">
    <w:name w:val="annotation reference"/>
    <w:basedOn w:val="DefaultParagraphFont"/>
    <w:uiPriority w:val="99"/>
    <w:semiHidden/>
    <w:rPr>
      <w:sz w:val="18"/>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paragraph" w:styleId="CommentText">
    <w:name w:val="annotation text"/>
    <w:basedOn w:val="Normal"/>
    <w:link w:val="CommentTextChar"/>
    <w:uiPriority w:val="99"/>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4"/>
      </w:numPr>
      <w:tabs>
        <w:tab w:val="clear" w:pos="360"/>
        <w:tab w:val="left" w:pos="340"/>
        <w:tab w:val="left" w:pos="567"/>
        <w:tab w:val="left" w:pos="794"/>
      </w:tabs>
      <w:spacing w:after="140"/>
    </w:pPr>
  </w:style>
  <w:style w:type="paragraph" w:styleId="ListNumber">
    <w:name w:val="List Number"/>
    <w:basedOn w:val="Normal"/>
    <w:semiHidden/>
    <w:pPr>
      <w:numPr>
        <w:numId w:val="5"/>
      </w:numPr>
      <w:tabs>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rsid w:val="000833FB"/>
    <w:pPr>
      <w:spacing w:after="140" w:line="440" w:lineRule="atLeast"/>
    </w:pPr>
    <w:rPr>
      <w:color w:val="627B80"/>
      <w:sz w:val="36"/>
    </w:rPr>
  </w:style>
  <w:style w:type="paragraph" w:customStyle="1" w:styleId="Source">
    <w:name w:val="Source"/>
    <w:basedOn w:val="BodyText"/>
    <w:pPr>
      <w:spacing w:before="80" w:after="300" w:line="220" w:lineRule="atLeast"/>
    </w:pPr>
    <w:rPr>
      <w:sz w:val="16"/>
    </w:rPr>
  </w:style>
  <w:style w:type="paragraph" w:styleId="TableofFigures">
    <w:name w:val="table of figures"/>
    <w:basedOn w:val="Caption"/>
    <w:next w:val="Normal"/>
    <w:semiHidden/>
    <w:pPr>
      <w:spacing w:after="140"/>
    </w:pPr>
  </w:style>
  <w:style w:type="paragraph" w:styleId="Title">
    <w:name w:val="Title"/>
    <w:basedOn w:val="Normal"/>
    <w:next w:val="Normal"/>
    <w:qFormat/>
    <w:pPr>
      <w:spacing w:after="300" w:line="720" w:lineRule="atLeast"/>
    </w:pPr>
    <w:rPr>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6"/>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6"/>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6"/>
      </w:numPr>
      <w:tabs>
        <w:tab w:val="clear" w:pos="510"/>
        <w:tab w:val="clear" w:pos="680"/>
        <w:tab w:val="clear" w:pos="851"/>
        <w:tab w:val="clear" w:pos="1021"/>
      </w:tabs>
    </w:pPr>
  </w:style>
  <w:style w:type="paragraph" w:styleId="ListParagraph">
    <w:name w:val="List Paragraph"/>
    <w:basedOn w:val="Normal"/>
    <w:link w:val="ListParagraphChar"/>
    <w:uiPriority w:val="34"/>
    <w:qFormat/>
    <w:rsid w:val="00AA0D3A"/>
    <w:pPr>
      <w:ind w:left="720"/>
      <w:contextualSpacing/>
    </w:pPr>
  </w:style>
  <w:style w:type="paragraph" w:customStyle="1" w:styleId="Bullets">
    <w:name w:val="Bullets"/>
    <w:basedOn w:val="ListParagraph"/>
    <w:link w:val="BulletsChar"/>
    <w:qFormat/>
    <w:rsid w:val="00AA0D3A"/>
    <w:pPr>
      <w:numPr>
        <w:numId w:val="7"/>
      </w:numPr>
    </w:pPr>
  </w:style>
  <w:style w:type="paragraph" w:styleId="BalloonText">
    <w:name w:val="Balloon Text"/>
    <w:basedOn w:val="Normal"/>
    <w:link w:val="BalloonTextChar"/>
    <w:uiPriority w:val="99"/>
    <w:semiHidden/>
    <w:unhideWhenUsed/>
    <w:rsid w:val="00AA0D3A"/>
    <w:pPr>
      <w:spacing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AA0D3A"/>
    <w:rPr>
      <w:rFonts w:ascii="Arial" w:hAnsi="Arial"/>
      <w:sz w:val="22"/>
    </w:rPr>
  </w:style>
  <w:style w:type="character" w:customStyle="1" w:styleId="BulletsChar">
    <w:name w:val="Bullets Char"/>
    <w:basedOn w:val="ListParagraphChar"/>
    <w:link w:val="Bullets"/>
    <w:rsid w:val="00AA0D3A"/>
    <w:rPr>
      <w:rFonts w:asciiTheme="minorHAnsi" w:eastAsiaTheme="minorHAnsi" w:hAnsiTheme="minorHAnsi" w:cstheme="minorBidi"/>
      <w:kern w:val="2"/>
      <w:sz w:val="24"/>
      <w:szCs w:val="24"/>
      <w:lang w:eastAsia="en-US"/>
      <w14:ligatures w14:val="standardContextual"/>
    </w:rPr>
  </w:style>
  <w:style w:type="character" w:customStyle="1" w:styleId="BalloonTextChar">
    <w:name w:val="Balloon Text Char"/>
    <w:basedOn w:val="DefaultParagraphFont"/>
    <w:link w:val="BalloonText"/>
    <w:uiPriority w:val="99"/>
    <w:semiHidden/>
    <w:rsid w:val="00AA0D3A"/>
    <w:rPr>
      <w:rFonts w:ascii="Tahoma" w:hAnsi="Tahoma" w:cs="Tahoma"/>
      <w:sz w:val="16"/>
      <w:szCs w:val="16"/>
    </w:rPr>
  </w:style>
  <w:style w:type="character" w:customStyle="1" w:styleId="CommentTextChar">
    <w:name w:val="Comment Text Char"/>
    <w:basedOn w:val="DefaultParagraphFont"/>
    <w:link w:val="CommentText"/>
    <w:uiPriority w:val="99"/>
    <w:rsid w:val="00EC4F16"/>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E72B7F"/>
    <w:rPr>
      <w:rFonts w:asciiTheme="minorHAnsi" w:eastAsiaTheme="minorHAnsi" w:hAnsiTheme="minorHAnsi" w:cstheme="minorBidi"/>
      <w:kern w:val="2"/>
      <w:sz w:val="24"/>
      <w:szCs w:val="24"/>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9E2AAB"/>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E2AAB"/>
    <w:rPr>
      <w:rFonts w:asciiTheme="minorHAnsi" w:eastAsiaTheme="minorHAnsi" w:hAnsiTheme="minorHAnsi" w:cstheme="minorBidi"/>
      <w:b/>
      <w:bCs/>
      <w:kern w:val="2"/>
      <w:sz w:val="24"/>
      <w:szCs w:val="24"/>
      <w:lang w:eastAsia="en-US"/>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hyelMalgwi\OneDrive%20-%20British%20Red%20Cross%20Society\Desktop\rc-agenda-template-billingual.dotx" TargetMode="External"/></Relationships>
</file>

<file path=word/documenttasks/documenttasks1.xml><?xml version="1.0" encoding="utf-8"?>
<t:Tasks xmlns:t="http://schemas.microsoft.com/office/tasks/2019/documenttasks" xmlns:oel="http://schemas.microsoft.com/office/2019/extlst">
  <t:Task id="{6046A2B4-E849-4B36-89A8-BB642B370AA1}">
    <t:Anchor>
      <t:Comment id="1599463886"/>
    </t:Anchor>
    <t:History>
      <t:Event id="{5E66163A-E529-43CE-804B-52B72962DB0B}" time="2026-02-23T09:52:23.18Z">
        <t:Attribution userId="S::krobertshill@redcross.org.uk::22b21311-ff86-4919-a35d-eafe4cb00d20" userProvider="AD" userName="Katherine Hill"/>
        <t:Anchor>
          <t:Comment id="1599463886"/>
        </t:Anchor>
        <t:Create/>
      </t:Event>
      <t:Event id="{90FBACD5-FA46-4889-BA6A-B63992603697}" time="2026-02-23T09:52:23.18Z">
        <t:Attribution userId="S::krobertshill@redcross.org.uk::22b21311-ff86-4919-a35d-eafe4cb00d20" userProvider="AD" userName="Katherine Hill"/>
        <t:Anchor>
          <t:Comment id="1599463886"/>
        </t:Anchor>
        <t:Assign userId="S::ArhyelMalgwi@redcross.org.uk::8648e9b4-4535-420b-9145-376ff678d9f6" userProvider="AD" userName="Arhyel Malgwi"/>
      </t:Event>
      <t:Event id="{391CB92F-E173-4A14-9A96-0302023F2F88}" time="2026-02-23T09:52:23.18Z">
        <t:Attribution userId="S::krobertshill@redcross.org.uk::22b21311-ff86-4919-a35d-eafe4cb00d20" userProvider="AD" userName="Katherine Hill"/>
        <t:Anchor>
          <t:Comment id="1599463886"/>
        </t:Anchor>
        <t:SetTitle title="Plain language here too @Arhyel Malgwi You will prob need to update all the info sheets"/>
      </t:Event>
      <t:Event id="{F5AD7D1E-92BA-4094-B6B8-E352AB38B769}" time="2026-02-23T09:58:30.988Z">
        <t:Attribution userId="S::arhyelmalgwi@redcross.org.uk::8648e9b4-4535-420b-9145-376ff678d9f6" userProvider="AD" userName="Arhyel Malgwi"/>
        <t:Progress percentComplete="100"/>
      </t:Event>
    </t:History>
  </t:Task>
  <t:Task id="{16EF207E-C377-4899-AF37-9FE4E8BA6F54}">
    <t:Anchor>
      <t:Comment id="1507572723"/>
    </t:Anchor>
    <t:History>
      <t:Event id="{ADB69BF7-F22B-4EAF-9983-324A5D3EED3D}" time="2026-02-23T09:53:00.519Z">
        <t:Attribution userId="S::krobertshill@redcross.org.uk::22b21311-ff86-4919-a35d-eafe4cb00d20" userProvider="AD" userName="Katherine Hill"/>
        <t:Anchor>
          <t:Comment id="1507572723"/>
        </t:Anchor>
        <t:Create/>
      </t:Event>
      <t:Event id="{C14DAD3F-28F4-4179-8271-1B99E1454DE0}" time="2026-02-23T09:53:00.519Z">
        <t:Attribution userId="S::krobertshill@redcross.org.uk::22b21311-ff86-4919-a35d-eafe4cb00d20" userProvider="AD" userName="Katherine Hill"/>
        <t:Anchor>
          <t:Comment id="1507572723"/>
        </t:Anchor>
        <t:Assign userId="S::ArhyelMalgwi@redcross.org.uk::8648e9b4-4535-420b-9145-376ff678d9f6" userProvider="AD" userName="Arhyel Malgwi"/>
      </t:Event>
      <t:Event id="{62D29A72-ECF9-4EF8-8968-A9FA0D785604}" time="2026-02-23T09:53:00.519Z">
        <t:Attribution userId="S::krobertshill@redcross.org.uk::22b21311-ff86-4919-a35d-eafe4cb00d20" userProvider="AD" userName="Katherine Hill"/>
        <t:Anchor>
          <t:Comment id="1507572723"/>
        </t:Anchor>
        <t:SetTitle title="Plain language @Arhyel Malgwi"/>
      </t:Event>
    </t:History>
  </t:Task>
  <t:Task id="{8F2007D8-170A-420E-A12E-2455B7EBB40F}">
    <t:Anchor>
      <t:Comment id="1170472199"/>
    </t:Anchor>
    <t:History>
      <t:Event id="{2D202236-2237-4AC2-9664-A3E80C5C3DD8}" time="2026-02-23T09:51:45.344Z">
        <t:Attribution userId="S::krobertshill@redcross.org.uk::22b21311-ff86-4919-a35d-eafe4cb00d20" userProvider="AD" userName="Katherine Hill"/>
        <t:Anchor>
          <t:Comment id="1170472199"/>
        </t:Anchor>
        <t:Create/>
      </t:Event>
      <t:Event id="{E775C228-4492-46AD-8D79-CFD9896B1D60}" time="2026-02-23T09:51:45.344Z">
        <t:Attribution userId="S::krobertshill@redcross.org.uk::22b21311-ff86-4919-a35d-eafe4cb00d20" userProvider="AD" userName="Katherine Hill"/>
        <t:Anchor>
          <t:Comment id="1170472199"/>
        </t:Anchor>
        <t:Assign userId="S::ArhyelMalgwi@redcross.org.uk::8648e9b4-4535-420b-9145-376ff678d9f6" userProvider="AD" userName="Arhyel Malgwi"/>
      </t:Event>
      <t:Event id="{0CAA97C1-E8D9-4EB8-A74C-80C5E7B7E6E7}" time="2026-02-23T09:51:45.344Z">
        <t:Attribution userId="S::krobertshill@redcross.org.uk::22b21311-ff86-4919-a35d-eafe4cb00d20" userProvider="AD" userName="Katherine Hill"/>
        <t:Anchor>
          <t:Comment id="1170472199"/>
        </t:Anchor>
        <t:SetTitle title="…more plain language here, like Extreme weather affects many different parts of the community, so involving a wide range of people and organisations helps strengthen learning, coordination, and realism during planning and response. @Arhyel Malgwi"/>
      </t:Event>
      <t:Event id="{EE074AE2-4E2A-493D-9F1B-FE8999ADE689}" time="2026-02-23T09:55:41.489Z">
        <t:Attribution userId="S::arhyelmalgwi@redcross.org.uk::8648e9b4-4535-420b-9145-376ff678d9f6" userProvider="AD" userName="Arhyel Malgwi"/>
        <t:Progress percentComplete="100"/>
      </t:Event>
    </t:History>
  </t:Task>
  <t:Task id="{70806AD6-D933-4374-A73A-155CF0856554}">
    <t:Anchor>
      <t:Comment id="2023876177"/>
    </t:Anchor>
    <t:History>
      <t:Event id="{FDA078AE-CC98-46AC-BCA3-ACE996791730}" time="2026-02-23T14:24:20.074Z">
        <t:Attribution userId="S::krobertshill@redcross.org.uk::22b21311-ff86-4919-a35d-eafe4cb00d20" userProvider="AD" userName="Katherine Hill"/>
        <t:Anchor>
          <t:Comment id="2023876177"/>
        </t:Anchor>
        <t:Create/>
      </t:Event>
      <t:Event id="{6DCCE119-0570-4F53-85C4-138613105A48}" time="2026-02-23T14:24:20.074Z">
        <t:Attribution userId="S::krobertshill@redcross.org.uk::22b21311-ff86-4919-a35d-eafe4cb00d20" userProvider="AD" userName="Katherine Hill"/>
        <t:Anchor>
          <t:Comment id="2023876177"/>
        </t:Anchor>
        <t:Assign userId="S::ArhyelMalgwi@redcross.org.uk::8648e9b4-4535-420b-9145-376ff678d9f6" userProvider="AD" userName="Arhyel Malgwi"/>
      </t:Event>
      <t:Event id="{CEE72C62-79DF-45F3-BFD8-8E1F0332F3D7}" time="2026-02-23T14:24:20.074Z">
        <t:Attribution userId="S::krobertshill@redcross.org.uk::22b21311-ff86-4919-a35d-eafe4cb00d20" userProvider="AD" userName="Katherine Hill"/>
        <t:Anchor>
          <t:Comment id="2023876177"/>
        </t:Anchor>
        <t:SetTitle title="@Arhyel Malgwi choose a different word/te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97CE69C6055540BF33AAC1D469E4C0" ma:contentTypeVersion="18" ma:contentTypeDescription="Create a new document." ma:contentTypeScope="" ma:versionID="61495c4f0129cdd76bdcaeedd133f250">
  <xsd:schema xmlns:xsd="http://www.w3.org/2001/XMLSchema" xmlns:xs="http://www.w3.org/2001/XMLSchema" xmlns:p="http://schemas.microsoft.com/office/2006/metadata/properties" xmlns:ns2="f9e4a656-b0af-4ca1-bf72-60ff45f8c446" xmlns:ns3="22a2ec74-4f79-472f-aa64-650a5ccae538" targetNamespace="http://schemas.microsoft.com/office/2006/metadata/properties" ma:root="true" ma:fieldsID="348ce0f2e8cbe11cfa2734cf2400e600" ns2:_="" ns3:_="">
    <xsd:import namespace="f9e4a656-b0af-4ca1-bf72-60ff45f8c446"/>
    <xsd:import namespace="22a2ec74-4f79-472f-aa64-650a5ccae5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4a656-b0af-4ca1-bf72-60ff45f8c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3eba54-30fc-4b07-addc-4b7d108a0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2ec74-4f79-472f-aa64-650a5ccae5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453fbb-4f07-4f45-af78-0ab700df0246}" ma:internalName="TaxCatchAll" ma:showField="CatchAllData" ma:web="22a2ec74-4f79-472f-aa64-650a5cca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e4a656-b0af-4ca1-bf72-60ff45f8c446">
      <Terms xmlns="http://schemas.microsoft.com/office/infopath/2007/PartnerControls"/>
    </lcf76f155ced4ddcb4097134ff3c332f>
    <TaxCatchAll xmlns="22a2ec74-4f79-472f-aa64-650a5ccae538" xsi:nil="true"/>
  </documentManagement>
</p:properties>
</file>

<file path=customXml/itemProps1.xml><?xml version="1.0" encoding="utf-8"?>
<ds:datastoreItem xmlns:ds="http://schemas.openxmlformats.org/officeDocument/2006/customXml" ds:itemID="{717DBC21-C55B-455E-9A6E-56BE2C59DE7E}">
  <ds:schemaRefs>
    <ds:schemaRef ds:uri="http://schemas.openxmlformats.org/officeDocument/2006/bibliography"/>
  </ds:schemaRefs>
</ds:datastoreItem>
</file>

<file path=customXml/itemProps2.xml><?xml version="1.0" encoding="utf-8"?>
<ds:datastoreItem xmlns:ds="http://schemas.openxmlformats.org/officeDocument/2006/customXml" ds:itemID="{C22833D8-BC90-4471-B0EC-9B163D5FB1BE}"/>
</file>

<file path=customXml/itemProps3.xml><?xml version="1.0" encoding="utf-8"?>
<ds:datastoreItem xmlns:ds="http://schemas.openxmlformats.org/officeDocument/2006/customXml" ds:itemID="{033AD92C-A1DE-40D9-8A05-16CF32DDC6C8}"/>
</file>

<file path=customXml/itemProps4.xml><?xml version="1.0" encoding="utf-8"?>
<ds:datastoreItem xmlns:ds="http://schemas.openxmlformats.org/officeDocument/2006/customXml" ds:itemID="{E800C06B-3C2E-43A3-AF79-2F259AD62D80}"/>
</file>

<file path=docProps/app.xml><?xml version="1.0" encoding="utf-8"?>
<Properties xmlns="http://schemas.openxmlformats.org/officeDocument/2006/extended-properties" xmlns:vt="http://schemas.openxmlformats.org/officeDocument/2006/docPropsVTypes">
  <Template>rc-agenda-template-billingual</Template>
  <TotalTime>0</TotalTime>
  <Pages>3</Pages>
  <Words>1110</Words>
  <Characters>5008</Characters>
  <Application>Microsoft Office Word</Application>
  <DocSecurity>0</DocSecurity>
  <Lines>455</Lines>
  <Paragraphs>509</Paragraphs>
  <ScaleCrop>false</ScaleCrop>
  <Company>British Red Cross</Company>
  <LinksUpToDate>false</LinksUpToDate>
  <CharactersWithSpaces>5609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Agenda Template</dc:title>
  <dc:subject/>
  <dc:creator>Arhyel Malgwi</dc:creator>
  <cp:keywords/>
  <cp:lastModifiedBy>Arhyel Malgwi</cp:lastModifiedBy>
  <cp:revision>2</cp:revision>
  <cp:lastPrinted>2005-10-21T10:54:00Z</cp:lastPrinted>
  <dcterms:created xsi:type="dcterms:W3CDTF">2026-03-25T16:49:00Z</dcterms:created>
  <dcterms:modified xsi:type="dcterms:W3CDTF">2026-03-25T16:49:00Z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0x010100D897CE69C6055540BF33AAC1D469E4C0</vt:lpwstr>
  </property>
</Properties>
</file>